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DBBD08">
      <w:pPr>
        <w:rPr>
          <w:rFonts w:hint="eastAsia" w:ascii="黑体" w:hAnsi="黑体" w:eastAsia="黑体"/>
          <w:sz w:val="32"/>
          <w:szCs w:val="32"/>
        </w:rPr>
      </w:pPr>
    </w:p>
    <w:p w14:paraId="0EEFA530">
      <w:pPr>
        <w:jc w:val="center"/>
        <w:rPr>
          <w:rFonts w:hint="eastAsia" w:ascii="方正小标宋_GBK" w:hAnsi="宋体" w:eastAsia="方正小标宋_GBK"/>
          <w:sz w:val="44"/>
          <w:szCs w:val="44"/>
        </w:rPr>
      </w:pPr>
    </w:p>
    <w:p w14:paraId="1AA0EEA4">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木垒县妇幼保健计划生育服务中心</w:t>
      </w:r>
    </w:p>
    <w:p w14:paraId="2AEFD901">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4E64C385">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0AAD9C16">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4149B881">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443815C3">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36A7BF1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5C59D83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7DC8F5D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218D4CD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C8E1D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98CCED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59E90BB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5C7348F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4DC4062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742BC8E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4EC7002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435D1DCD">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664D083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34409EB7">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2E159492">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0CF16076">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230E43E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755058EC">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26704BAC">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3D13DBBA">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DE14B0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0708514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6523667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1A1FA4C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B001D5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5E723FF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600BAFE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3B682954">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26065163">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5B6CFC95">
      <w:r>
        <w:rPr>
          <w:rFonts w:hint="eastAsia" w:ascii="仿宋_GB2312" w:hAnsi="仿宋_GB2312" w:eastAsia="仿宋_GB2312" w:cs="仿宋_GB2312"/>
          <w:sz w:val="32"/>
          <w:szCs w:val="32"/>
        </w:rPr>
        <w:fldChar w:fldCharType="end"/>
      </w:r>
    </w:p>
    <w:p w14:paraId="7F22D41D">
      <w:pPr>
        <w:rPr>
          <w:rFonts w:ascii="仿宋_GB2312" w:eastAsia="仿宋_GB2312"/>
          <w:sz w:val="32"/>
          <w:szCs w:val="32"/>
        </w:rPr>
      </w:pPr>
      <w:r>
        <w:rPr>
          <w:rFonts w:hint="eastAsia" w:ascii="仿宋_GB2312" w:eastAsia="仿宋_GB2312"/>
          <w:sz w:val="32"/>
          <w:szCs w:val="32"/>
        </w:rPr>
        <w:br w:type="page"/>
      </w:r>
    </w:p>
    <w:p w14:paraId="763063A1">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396B0482">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5998D427">
      <w:pPr>
        <w:ind w:firstLine="640" w:firstLineChars="200"/>
        <w:rPr>
          <w:rFonts w:ascii="仿宋_GB2312" w:eastAsia="仿宋_GB2312"/>
          <w:sz w:val="32"/>
          <w:szCs w:val="32"/>
        </w:rPr>
      </w:pPr>
      <w:r>
        <w:rPr>
          <w:rFonts w:hint="eastAsia" w:ascii="仿宋_GB2312" w:eastAsia="仿宋_GB2312"/>
          <w:sz w:val="32"/>
          <w:szCs w:val="32"/>
        </w:rPr>
        <w:t>提高广大妇女儿童健康水平，负责全县妇幼医疗保健服务定期召开乡村妇幼保健人员例会，每3-6月，对乡村的产妇、儿科工作质量进行监督与指导，审查统计乡村上报的孕产妇、儿科死亡登记等项目要求的相关信息资料，创建爱婴医院，开展婚前卫生指导卫生咨询，医学检查等技术服务。</w:t>
      </w:r>
    </w:p>
    <w:p w14:paraId="570FCFB5">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14A0300B">
      <w:pPr>
        <w:ind w:firstLine="640" w:firstLineChars="200"/>
        <w:rPr>
          <w:rFonts w:ascii="仿宋_GB2312" w:eastAsia="仿宋_GB2312"/>
          <w:sz w:val="32"/>
          <w:szCs w:val="32"/>
        </w:rPr>
      </w:pPr>
      <w:r>
        <w:rPr>
          <w:rFonts w:hint="eastAsia" w:ascii="仿宋_GB2312" w:eastAsia="仿宋_GB2312"/>
          <w:sz w:val="32"/>
          <w:szCs w:val="32"/>
        </w:rPr>
        <w:t>木垒县妇幼保健计划生育服务中心2023年度，实有人数48人，其中：在职人员25人，离休人员0人，退休人员23人。</w:t>
      </w:r>
    </w:p>
    <w:p w14:paraId="74A8B55C">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单位无下属预算单位，下设8个处室，分别是：</w:t>
      </w:r>
      <w:r>
        <w:rPr>
          <w:rFonts w:hint="eastAsia" w:ascii="仿宋_GB2312" w:eastAsia="仿宋_GB2312"/>
          <w:bCs/>
          <w:sz w:val="32"/>
          <w:szCs w:val="32"/>
        </w:rPr>
        <w:t>诊断室、治疗室、公卫科、妇产科、药剂室、B超室、检验室、财务室</w:t>
      </w:r>
      <w:r>
        <w:rPr>
          <w:rFonts w:hint="eastAsia" w:ascii="仿宋_GB2312" w:eastAsia="仿宋_GB2312"/>
          <w:sz w:val="32"/>
          <w:szCs w:val="32"/>
        </w:rPr>
        <w:t>。</w:t>
      </w:r>
    </w:p>
    <w:p w14:paraId="02E0413B">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70332390">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74E82ED1">
      <w:pPr>
        <w:ind w:firstLine="640" w:firstLineChars="200"/>
        <w:rPr>
          <w:rFonts w:ascii="仿宋_GB2312" w:eastAsia="仿宋_GB2312"/>
          <w:sz w:val="32"/>
          <w:szCs w:val="32"/>
        </w:rPr>
      </w:pPr>
      <w:r>
        <w:rPr>
          <w:rFonts w:hint="eastAsia" w:ascii="仿宋_GB2312" w:eastAsia="仿宋_GB2312"/>
          <w:sz w:val="32"/>
          <w:szCs w:val="32"/>
        </w:rPr>
        <w:t>2023年度收入总计572.24万元，其中：本年收入合计572.24万元，使用非财政拨款结余0.00万元，年初结转和结余0.00万元。</w:t>
      </w:r>
    </w:p>
    <w:p w14:paraId="0A59013D">
      <w:pPr>
        <w:ind w:firstLine="640" w:firstLineChars="200"/>
        <w:rPr>
          <w:rFonts w:ascii="仿宋_GB2312" w:eastAsia="仿宋_GB2312"/>
          <w:sz w:val="32"/>
          <w:szCs w:val="32"/>
        </w:rPr>
      </w:pPr>
      <w:r>
        <w:rPr>
          <w:rFonts w:hint="eastAsia" w:ascii="仿宋_GB2312" w:eastAsia="仿宋_GB2312"/>
          <w:sz w:val="32"/>
          <w:szCs w:val="32"/>
        </w:rPr>
        <w:t>2023年度支出总计572.24万元，其中：本年支出合计572.24万元，结余分配0.00万元，年末结转和结余0.00万元。</w:t>
      </w:r>
    </w:p>
    <w:p w14:paraId="139137A3">
      <w:pPr>
        <w:ind w:firstLine="640" w:firstLineChars="200"/>
        <w:rPr>
          <w:rFonts w:ascii="仿宋_GB2312" w:eastAsia="仿宋_GB2312"/>
          <w:sz w:val="32"/>
          <w:szCs w:val="32"/>
        </w:rPr>
      </w:pPr>
      <w:r>
        <w:rPr>
          <w:rFonts w:hint="eastAsia" w:ascii="仿宋_GB2312" w:eastAsia="仿宋_GB2312"/>
          <w:sz w:val="32"/>
          <w:szCs w:val="32"/>
        </w:rPr>
        <w:t>收入支出总体与上年相比，减少410.17万元，下降41.75%，主要原因是：单位本年自治区基本医疗卫生服务项目经费减少。</w:t>
      </w:r>
    </w:p>
    <w:p w14:paraId="45101DB7">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1650C37C">
      <w:pPr>
        <w:ind w:firstLine="640" w:firstLineChars="200"/>
        <w:rPr>
          <w:rFonts w:ascii="仿宋_GB2312" w:eastAsia="仿宋_GB2312"/>
          <w:sz w:val="32"/>
          <w:szCs w:val="32"/>
        </w:rPr>
      </w:pPr>
      <w:r>
        <w:rPr>
          <w:rFonts w:hint="eastAsia" w:ascii="仿宋_GB2312" w:eastAsia="仿宋_GB2312"/>
          <w:sz w:val="32"/>
          <w:szCs w:val="32"/>
        </w:rPr>
        <w:t>本年收入572.24万元，其中：财政拨款收入543.22万元，占94.93%；上级补助收入0.00万元，占0.00%；事业收入29.02万元，占5.07%；经营收入0.00万元，占0.00%；附属单位上缴收入0.00万元，占0.00%；其他收入0.00万元，占0.00%。</w:t>
      </w:r>
    </w:p>
    <w:p w14:paraId="336822E5">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3D0F8388">
      <w:pPr>
        <w:ind w:firstLine="640" w:firstLineChars="200"/>
        <w:rPr>
          <w:rFonts w:ascii="仿宋_GB2312" w:eastAsia="仿宋_GB2312"/>
          <w:sz w:val="32"/>
          <w:szCs w:val="32"/>
        </w:rPr>
      </w:pPr>
      <w:r>
        <w:rPr>
          <w:rFonts w:hint="eastAsia" w:ascii="仿宋_GB2312" w:eastAsia="仿宋_GB2312"/>
          <w:sz w:val="32"/>
          <w:szCs w:val="32"/>
        </w:rPr>
        <w:t>本年支出572.24万元，其中：基本支出538.37万元，占94.08%；项目支出33.87万元，占5.92%；上缴上级支出0.00万元，占0.00%；经营支出0.00万元，占0.00%；对附属单位补助支出0.00万元，占0.00%。</w:t>
      </w:r>
    </w:p>
    <w:p w14:paraId="1735D82B">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07B2A258">
      <w:pPr>
        <w:ind w:firstLine="640" w:firstLineChars="200"/>
        <w:rPr>
          <w:rFonts w:ascii="仿宋_GB2312" w:eastAsia="仿宋_GB2312"/>
          <w:sz w:val="32"/>
          <w:szCs w:val="32"/>
        </w:rPr>
      </w:pPr>
      <w:r>
        <w:rPr>
          <w:rFonts w:hint="eastAsia" w:ascii="仿宋_GB2312" w:eastAsia="仿宋_GB2312"/>
          <w:sz w:val="32"/>
          <w:szCs w:val="32"/>
        </w:rPr>
        <w:t>2023年度财政拨款收入总计543.22万元，其中：年初财政拨款结转和结余0.00万元，本年财政拨款收入543.22万元。财政拨款支出总计543.22万元，其中：年末财政拨款结转和结余0.00万元，本年财政拨款支出543.22万元。</w:t>
      </w:r>
    </w:p>
    <w:p w14:paraId="6B0AD0B3">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减少389.18万元，下降41.74%,主要原因是：单位本年自治区基本医疗卫生服务项目经费减少。与年初预算相比，年初预算数512.44万元，决算数543.22万元，预决算差异率6.01%，主要原因是：年中追加自治区计划生育补助项目经费、中央重大传染病防控项目经费。</w:t>
      </w:r>
    </w:p>
    <w:p w14:paraId="18F54EDA">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15DEC35C">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1DF962D0">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543.22万元，占本年支出合计的94.93%。与上年相比，减少389.18万元，下降41.74%,主要原因是：单位本年自治区基本医疗卫生服务项目经费减少。与年初预算相比，年初预算数512.44万元，决算数543.22万元，预决算差异率6.01%，主要原因是：年中追加自治区计划生育补助项目经费、中央重大传染病防控项目经费。</w:t>
      </w:r>
    </w:p>
    <w:p w14:paraId="0350767F">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38D654A0">
      <w:pPr>
        <w:ind w:firstLine="640" w:firstLineChars="200"/>
        <w:rPr>
          <w:rFonts w:ascii="仿宋_GB2312" w:eastAsia="仿宋_GB2312"/>
          <w:sz w:val="32"/>
          <w:szCs w:val="32"/>
        </w:rPr>
      </w:pPr>
      <w:r>
        <w:rPr>
          <w:rFonts w:ascii="仿宋_GB2312" w:eastAsia="仿宋_GB2312"/>
          <w:sz w:val="32"/>
          <w:szCs w:val="32"/>
        </w:rPr>
        <w:t>1.社会保障和就业支出（类）</w:t>
      </w:r>
      <w:r>
        <w:rPr>
          <w:rFonts w:hint="eastAsia" w:ascii="仿宋_GB2312" w:eastAsia="仿宋_GB2312"/>
          <w:sz w:val="32"/>
          <w:szCs w:val="32"/>
        </w:rPr>
        <w:t>75.44</w:t>
      </w:r>
      <w:r>
        <w:rPr>
          <w:rFonts w:ascii="仿宋_GB2312" w:eastAsia="仿宋_GB2312"/>
          <w:sz w:val="32"/>
          <w:szCs w:val="32"/>
        </w:rPr>
        <w:t>万元，占</w:t>
      </w:r>
      <w:r>
        <w:rPr>
          <w:rFonts w:hint="eastAsia" w:ascii="仿宋_GB2312" w:eastAsia="仿宋_GB2312"/>
          <w:sz w:val="32"/>
          <w:szCs w:val="32"/>
        </w:rPr>
        <w:t>13.89</w:t>
      </w:r>
      <w:r>
        <w:rPr>
          <w:rFonts w:ascii="仿宋_GB2312" w:eastAsia="仿宋_GB2312"/>
          <w:sz w:val="32"/>
          <w:szCs w:val="32"/>
        </w:rPr>
        <w:t>%；</w:t>
      </w:r>
    </w:p>
    <w:p w14:paraId="11795FE9">
      <w:pPr>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.卫生健康支出（类）</w:t>
      </w:r>
      <w:r>
        <w:rPr>
          <w:rFonts w:hint="eastAsia" w:ascii="仿宋_GB2312" w:eastAsia="仿宋_GB2312"/>
          <w:sz w:val="32"/>
          <w:szCs w:val="32"/>
        </w:rPr>
        <w:t>431.96</w:t>
      </w:r>
      <w:r>
        <w:rPr>
          <w:rFonts w:ascii="仿宋_GB2312" w:eastAsia="仿宋_GB2312"/>
          <w:sz w:val="32"/>
          <w:szCs w:val="32"/>
        </w:rPr>
        <w:t>万元，占</w:t>
      </w:r>
      <w:r>
        <w:rPr>
          <w:rFonts w:hint="eastAsia" w:ascii="仿宋_GB2312" w:eastAsia="仿宋_GB2312"/>
          <w:sz w:val="32"/>
          <w:szCs w:val="32"/>
        </w:rPr>
        <w:t>79.52</w:t>
      </w:r>
      <w:r>
        <w:rPr>
          <w:rFonts w:ascii="仿宋_GB2312" w:eastAsia="仿宋_GB2312"/>
          <w:sz w:val="32"/>
          <w:szCs w:val="32"/>
        </w:rPr>
        <w:t>%；</w:t>
      </w:r>
    </w:p>
    <w:p w14:paraId="06F54B6D">
      <w:pPr>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.住房保障支出（类）</w:t>
      </w:r>
      <w:r>
        <w:rPr>
          <w:rFonts w:hint="eastAsia" w:ascii="仿宋_GB2312" w:eastAsia="仿宋_GB2312"/>
          <w:sz w:val="32"/>
          <w:szCs w:val="32"/>
        </w:rPr>
        <w:t>35.82</w:t>
      </w:r>
      <w:r>
        <w:rPr>
          <w:rFonts w:ascii="仿宋_GB2312" w:eastAsia="仿宋_GB2312"/>
          <w:sz w:val="32"/>
          <w:szCs w:val="32"/>
        </w:rPr>
        <w:t>万元，占</w:t>
      </w:r>
      <w:r>
        <w:rPr>
          <w:rFonts w:hint="eastAsia" w:ascii="仿宋_GB2312" w:eastAsia="仿宋_GB2312"/>
          <w:sz w:val="32"/>
          <w:szCs w:val="32"/>
        </w:rPr>
        <w:t>6.59</w:t>
      </w:r>
      <w:r>
        <w:rPr>
          <w:rFonts w:ascii="仿宋_GB2312" w:eastAsia="仿宋_GB2312"/>
          <w:sz w:val="32"/>
          <w:szCs w:val="32"/>
        </w:rPr>
        <w:t>%</w:t>
      </w:r>
      <w:r>
        <w:rPr>
          <w:rFonts w:hint="eastAsia" w:ascii="仿宋_GB2312" w:eastAsia="仿宋_GB2312"/>
          <w:sz w:val="32"/>
          <w:szCs w:val="32"/>
        </w:rPr>
        <w:t>。</w:t>
      </w:r>
    </w:p>
    <w:p w14:paraId="460CF251">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79B8DAAC">
      <w:pPr>
        <w:ind w:firstLine="640" w:firstLineChars="200"/>
        <w:rPr>
          <w:rFonts w:ascii="仿宋_GB2312" w:eastAsia="仿宋_GB2312"/>
          <w:sz w:val="32"/>
          <w:szCs w:val="32"/>
        </w:rPr>
      </w:pPr>
      <w:r>
        <w:rPr>
          <w:rFonts w:hint="eastAsia" w:ascii="仿宋_GB2312" w:eastAsia="仿宋_GB2312"/>
          <w:sz w:val="32"/>
          <w:szCs w:val="32"/>
        </w:rPr>
        <w:t>1.住房保障支出（类）住房改革支出（款）住房公积金（项）:支出决算数为35.82万元，比上年决算减少4.60万元，下降11.38%，主要原因是：单位本年人员经费减少，相应人员公积金缴费减少。</w:t>
      </w:r>
    </w:p>
    <w:p w14:paraId="43AA031A">
      <w:pPr>
        <w:ind w:firstLine="640" w:firstLineChars="200"/>
        <w:rPr>
          <w:rFonts w:ascii="仿宋_GB2312" w:eastAsia="仿宋_GB2312"/>
          <w:sz w:val="32"/>
          <w:szCs w:val="32"/>
        </w:rPr>
      </w:pPr>
      <w:r>
        <w:rPr>
          <w:rFonts w:hint="eastAsia" w:ascii="仿宋_GB2312" w:eastAsia="仿宋_GB2312"/>
          <w:sz w:val="32"/>
          <w:szCs w:val="32"/>
        </w:rPr>
        <w:t>2.卫生健康支出（类）公共卫生（款）妇幼保健机构（项）:支出决算数为398.09万元，比上年决算减少211.94万元，下降34.74%，主要原因是：单位本年人员减少，相应人员工资、津贴补贴、奖金减少。</w:t>
      </w:r>
    </w:p>
    <w:p w14:paraId="6C45D7C8">
      <w:pPr>
        <w:ind w:firstLine="640" w:firstLineChars="200"/>
        <w:rPr>
          <w:rFonts w:ascii="仿宋_GB2312" w:eastAsia="仿宋_GB2312"/>
          <w:sz w:val="32"/>
          <w:szCs w:val="32"/>
        </w:rPr>
      </w:pPr>
      <w:r>
        <w:rPr>
          <w:rFonts w:hint="eastAsia" w:ascii="仿宋_GB2312" w:eastAsia="仿宋_GB2312"/>
          <w:sz w:val="32"/>
          <w:szCs w:val="32"/>
        </w:rPr>
        <w:t>3.社会保障和就业支出（类）行政事业单位养老支出（款）事业单位离退休（项）:支出决算数为6.74万元，比上年决算增加4.50万元，增长200.89%，主要原因是：单位本年退休人员交通补助、取暖费增加。</w:t>
      </w:r>
    </w:p>
    <w:p w14:paraId="4E73FD9B">
      <w:pPr>
        <w:ind w:firstLine="640" w:firstLineChars="200"/>
        <w:rPr>
          <w:rFonts w:ascii="仿宋_GB2312" w:eastAsia="仿宋_GB2312"/>
          <w:sz w:val="32"/>
          <w:szCs w:val="32"/>
        </w:rPr>
      </w:pPr>
      <w:r>
        <w:rPr>
          <w:rFonts w:hint="eastAsia" w:ascii="仿宋_GB2312" w:eastAsia="仿宋_GB2312"/>
          <w:sz w:val="32"/>
          <w:szCs w:val="32"/>
        </w:rPr>
        <w:t>4.卫生健康支出（类）公共卫生（款）基本公共卫生服务（项）:支出决算数为22.00万元，比上年决算减少123.54万元，下降84.88%，主要原因是：单位本年自治区基本医疗卫生服务项目经费减少。</w:t>
      </w:r>
    </w:p>
    <w:p w14:paraId="52D4F727">
      <w:pPr>
        <w:ind w:firstLine="640" w:firstLineChars="200"/>
        <w:rPr>
          <w:rFonts w:ascii="仿宋_GB2312" w:eastAsia="仿宋_GB2312"/>
          <w:sz w:val="32"/>
          <w:szCs w:val="32"/>
        </w:rPr>
      </w:pPr>
      <w:r>
        <w:rPr>
          <w:rFonts w:hint="eastAsia" w:ascii="仿宋_GB2312" w:eastAsia="仿宋_GB2312"/>
          <w:sz w:val="32"/>
          <w:szCs w:val="32"/>
        </w:rPr>
        <w:t>5.社会保障和就业支出（类）行政事业单位养老支出（款）机关事业单位职业年金缴费支出（项）:支出决算数为23.17万元，比上年决算增加16.68万元，增长257.01%，主要原因是：单位本年退休人员增加，职业年金缴费增加</w:t>
      </w:r>
      <w:bookmarkStart w:id="48" w:name="_GoBack"/>
      <w:bookmarkEnd w:id="48"/>
      <w:r>
        <w:rPr>
          <w:rFonts w:hint="eastAsia" w:ascii="仿宋_GB2312" w:eastAsia="仿宋_GB2312"/>
          <w:sz w:val="32"/>
          <w:szCs w:val="32"/>
        </w:rPr>
        <w:t>。</w:t>
      </w:r>
    </w:p>
    <w:p w14:paraId="4F1A76D2">
      <w:pPr>
        <w:ind w:firstLine="640" w:firstLineChars="200"/>
        <w:rPr>
          <w:rFonts w:ascii="仿宋_GB2312" w:eastAsia="仿宋_GB2312"/>
          <w:sz w:val="32"/>
          <w:szCs w:val="32"/>
        </w:rPr>
      </w:pPr>
      <w:r>
        <w:rPr>
          <w:rFonts w:hint="eastAsia" w:ascii="仿宋_GB2312" w:eastAsia="仿宋_GB2312"/>
          <w:sz w:val="32"/>
          <w:szCs w:val="32"/>
        </w:rPr>
        <w:t>6.卫生健康支出（类）公共卫生（款）重大公共卫生服务（项）:支出决算数为8.80万元，比上年决算增加7.37万元，增长515.38%，主要原因是：单位本年中央重大传染病防控项目经费增加。</w:t>
      </w:r>
    </w:p>
    <w:p w14:paraId="454D4675">
      <w:pPr>
        <w:ind w:firstLine="640" w:firstLineChars="200"/>
        <w:rPr>
          <w:rFonts w:ascii="仿宋_GB2312" w:eastAsia="仿宋_GB2312"/>
          <w:sz w:val="32"/>
          <w:szCs w:val="32"/>
        </w:rPr>
      </w:pPr>
      <w:r>
        <w:rPr>
          <w:rFonts w:hint="eastAsia" w:ascii="仿宋_GB2312" w:eastAsia="仿宋_GB2312"/>
          <w:sz w:val="32"/>
          <w:szCs w:val="32"/>
        </w:rPr>
        <w:t>7.卫生健康支出（类）计划生育事务（款）计划生育服务（项）:支出决算数为3.07万元，比上年决算增加3.07万元，增长100%，主要原因是：单位本年自治区计划生育补助项目经费增加。</w:t>
      </w:r>
    </w:p>
    <w:p w14:paraId="4094CD1F">
      <w:pPr>
        <w:ind w:firstLine="640" w:firstLineChars="200"/>
        <w:rPr>
          <w:rFonts w:ascii="仿宋_GB2312" w:eastAsia="仿宋_GB2312"/>
          <w:sz w:val="32"/>
          <w:szCs w:val="32"/>
        </w:rPr>
      </w:pPr>
      <w:r>
        <w:rPr>
          <w:rFonts w:hint="eastAsia" w:ascii="仿宋_GB2312" w:eastAsia="仿宋_GB2312"/>
          <w:sz w:val="32"/>
          <w:szCs w:val="32"/>
        </w:rPr>
        <w:t>8.社会保障和就业支出（类）行政事业单位养老支出（款）机关事业单位基本养老保险缴费支出（项）:支出决算数为45.53万元，比上年决算减少8.82万元，下降16.23%，主要原因是：单位本年人员经费减少，相应人员养老保险缴费减少。</w:t>
      </w:r>
    </w:p>
    <w:p w14:paraId="278DF734">
      <w:pPr>
        <w:ind w:firstLine="640" w:firstLineChars="200"/>
        <w:rPr>
          <w:rFonts w:ascii="仿宋_GB2312" w:eastAsia="仿宋_GB2312"/>
          <w:sz w:val="32"/>
          <w:szCs w:val="32"/>
        </w:rPr>
      </w:pPr>
      <w:r>
        <w:rPr>
          <w:rFonts w:hint="eastAsia" w:ascii="仿宋_GB2312" w:eastAsia="仿宋_GB2312"/>
          <w:sz w:val="32"/>
          <w:szCs w:val="32"/>
        </w:rPr>
        <w:t>9.一般公共服务支出（类）其他一般公共服务支出（款）其他一般公共服务支出（项）:支出决算数为0.00万元，比上年决算减少20.00万元，下降100%，主要原因是：单位本年妇计中心隐性债务还款项目经费较上年减少。</w:t>
      </w:r>
    </w:p>
    <w:p w14:paraId="0C5150AC">
      <w:pPr>
        <w:ind w:firstLine="640" w:firstLineChars="200"/>
        <w:rPr>
          <w:rFonts w:ascii="仿宋_GB2312" w:eastAsia="仿宋_GB2312"/>
          <w:sz w:val="32"/>
          <w:szCs w:val="32"/>
        </w:rPr>
      </w:pPr>
      <w:r>
        <w:rPr>
          <w:rFonts w:hint="eastAsia" w:ascii="仿宋_GB2312" w:eastAsia="仿宋_GB2312"/>
          <w:sz w:val="32"/>
          <w:szCs w:val="32"/>
        </w:rPr>
        <w:t>10.卫生健康支出（类）基层医疗卫生机构（款）其他基层医疗卫生机构支出（项）:支出决算数为0.00万元，比上年决算减少2.94万元，下降100%，主要原因是：单位本年医疗药物补助项目经费较上年减少。</w:t>
      </w:r>
    </w:p>
    <w:p w14:paraId="2690949A">
      <w:pPr>
        <w:ind w:firstLine="640" w:firstLineChars="200"/>
        <w:rPr>
          <w:rFonts w:ascii="仿宋_GB2312" w:eastAsia="仿宋_GB2312"/>
          <w:sz w:val="32"/>
          <w:szCs w:val="32"/>
        </w:rPr>
      </w:pPr>
      <w:r>
        <w:rPr>
          <w:rFonts w:hint="eastAsia" w:ascii="仿宋_GB2312" w:eastAsia="仿宋_GB2312"/>
          <w:sz w:val="32"/>
          <w:szCs w:val="32"/>
        </w:rPr>
        <w:t>11.卫生健康支出（类）公共卫生（款）突发公共卫生事件应急处理（项）:支出决算数为0.00万元，比上年决算减少3.00万元，下降100%，主要原因是：单位本年传染病防控项目资金较上年减少。</w:t>
      </w:r>
    </w:p>
    <w:p w14:paraId="13A1A1AE">
      <w:pPr>
        <w:ind w:firstLine="640" w:firstLineChars="200"/>
        <w:rPr>
          <w:rFonts w:ascii="仿宋_GB2312" w:eastAsia="仿宋_GB2312"/>
          <w:sz w:val="32"/>
          <w:szCs w:val="32"/>
        </w:rPr>
      </w:pPr>
      <w:r>
        <w:rPr>
          <w:rFonts w:hint="eastAsia" w:ascii="仿宋_GB2312" w:eastAsia="仿宋_GB2312"/>
          <w:sz w:val="32"/>
          <w:szCs w:val="32"/>
        </w:rPr>
        <w:t>12.卫生健康支出（类）公共卫生（款）其他公共卫生支出（项）:支出决算数为0.00万元，比上年决算减少45.96万元，下降100%，主要原因是：单位本年自治区公共卫生服务全民体检项目经费减少。</w:t>
      </w:r>
    </w:p>
    <w:p w14:paraId="3AC4397F">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14DE9A33">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509.36万元，其中：人员经费500.22万元，包括：基本工资、津贴补贴、奖金、机关事业单位基本养老保险缴费、职业年金缴费、职工基本医疗保险缴费、其他社会保障缴费、住房公积金、其他工资福利支出、退休费、奖励金、其他对个人和家庭的补助。</w:t>
      </w:r>
    </w:p>
    <w:p w14:paraId="1A697277">
      <w:pPr>
        <w:ind w:firstLine="640" w:firstLineChars="200"/>
        <w:rPr>
          <w:rFonts w:ascii="仿宋_GB2312" w:eastAsia="仿宋_GB2312"/>
          <w:sz w:val="32"/>
          <w:szCs w:val="32"/>
        </w:rPr>
      </w:pPr>
      <w:r>
        <w:rPr>
          <w:rFonts w:hint="eastAsia" w:ascii="仿宋_GB2312" w:eastAsia="仿宋_GB2312"/>
          <w:sz w:val="32"/>
          <w:szCs w:val="32"/>
        </w:rPr>
        <w:t>公用经费9.14万元，包括：办公费、水费、电费、邮电费、取暖费、差旅费、专用材料费、工会经费、其他商品和服务支出。</w:t>
      </w:r>
    </w:p>
    <w:p w14:paraId="5A58F733">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221053AB">
      <w:pPr>
        <w:ind w:firstLine="640" w:firstLineChars="200"/>
        <w:rPr>
          <w:rFonts w:ascii="仿宋_GB2312" w:eastAsia="仿宋_GB2312"/>
          <w:sz w:val="32"/>
          <w:szCs w:val="32"/>
        </w:rPr>
      </w:pPr>
      <w:r>
        <w:rPr>
          <w:rFonts w:hint="eastAsia" w:ascii="仿宋_GB2312" w:eastAsia="仿宋_GB2312"/>
          <w:sz w:val="32"/>
          <w:szCs w:val="32"/>
        </w:rPr>
        <w:t>2023年度财政拨款“三公”经费支出0.00万元，比上年增加0.00万元，增长0.00%,主要原因是：单位本年无此项经费。其中：因公出国（境）费支出0.00万元，占0.00%，比上年增加0.00万元，增长0.00%,主要原因是：单位本年无此项经费；公务用车购置及运行维护费支出0.00万元，占0.00%，比上年增加0.00万元，增长0.00%,主要原因是：单位本年无此项经费；公务接待费支出0.00万元，占0.00%，比上年增加0.00万元，增长0.00%,主要原因是：单位本年无此项经费。</w:t>
      </w:r>
    </w:p>
    <w:p w14:paraId="67668F6D">
      <w:pPr>
        <w:ind w:firstLine="640" w:firstLineChars="200"/>
        <w:rPr>
          <w:rFonts w:ascii="仿宋_GB2312" w:eastAsia="仿宋_GB2312"/>
          <w:sz w:val="32"/>
          <w:szCs w:val="32"/>
        </w:rPr>
      </w:pPr>
      <w:r>
        <w:rPr>
          <w:rFonts w:hint="eastAsia" w:ascii="仿宋_GB2312" w:eastAsia="仿宋_GB2312"/>
          <w:sz w:val="32"/>
          <w:szCs w:val="32"/>
        </w:rPr>
        <w:t>具体情况如下：</w:t>
      </w:r>
    </w:p>
    <w:p w14:paraId="64992D4D">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因公出国（境）费支出0.00万元，开支内容包括单位本年无此项经费。单位全年安排的因公出国（境）团组0个，因公出国（境）0人次。</w:t>
      </w:r>
    </w:p>
    <w:p w14:paraId="636BC19B">
      <w:pPr>
        <w:ind w:firstLine="640" w:firstLineChars="200"/>
        <w:rPr>
          <w:rFonts w:ascii="仿宋_GB2312" w:eastAsia="仿宋_GB2312"/>
          <w:sz w:val="32"/>
          <w:szCs w:val="32"/>
        </w:rPr>
      </w:pPr>
      <w:r>
        <w:rPr>
          <w:rFonts w:hint="eastAsia" w:ascii="仿宋_GB2312" w:eastAsia="仿宋_GB2312"/>
          <w:sz w:val="32"/>
          <w:szCs w:val="32"/>
        </w:rPr>
        <w:t>公务用车购置及运行维护费0.00万元，其中：公务用车购置费0.00万元，公务用车运行维护费0.00万元。公务用车运行维护费开支内容包括单位本年无此项经费。公务用车购置数0辆，公务用车保有量0辆。国有资产占用情况中固定资产车辆6辆，与公务用车保有量差异原因是：差异车辆为一般业务用车6辆，预算未安排公务用车运行维护费。</w:t>
      </w:r>
    </w:p>
    <w:p w14:paraId="37EF40F5">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公务接待费0.00万元，开支内容包括单位本年无此项经费。单位全年安排的国内公务接待0批次，0人次。</w:t>
      </w:r>
    </w:p>
    <w:p w14:paraId="709BD530">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0.00万元，决算数0.00万元，预决算差异率0.00%，主要原因是：单位本年无此项经费。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0.00万元，决算数0.00万元，预决算差异率0.00%，主要原因是：单位本年无此项经费；公务接待费全年预算数0.00万元，决算数0.00万元，预决算差异率0.00%，主要原因是：单位本年无此项经费。</w:t>
      </w:r>
    </w:p>
    <w:p w14:paraId="254E78A4">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45B33B94">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0147E1B9">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69D58558">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476F6D6B">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18C58275">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6C2A7B26">
      <w:pPr>
        <w:ind w:firstLine="640" w:firstLineChars="200"/>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2023年度木垒县妇幼保健计划生育服务中心（事业单位）公用经费支出9.14万元，比上年减少167.63万元，下降94.83%，主要原因是：单位本年办公费、水费、电费、专用材料费减少。</w:t>
      </w:r>
    </w:p>
    <w:p w14:paraId="34C346EF">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4285087B">
      <w:pPr>
        <w:ind w:firstLine="640" w:firstLineChars="200"/>
        <w:rPr>
          <w:rFonts w:ascii="仿宋_GB2312" w:eastAsia="仿宋_GB2312"/>
          <w:sz w:val="32"/>
          <w:szCs w:val="32"/>
        </w:rPr>
      </w:pPr>
      <w:r>
        <w:rPr>
          <w:rFonts w:hint="eastAsia" w:ascii="仿宋_GB2312" w:eastAsia="仿宋_GB2312"/>
          <w:sz w:val="32"/>
          <w:szCs w:val="32"/>
        </w:rPr>
        <w:t>2023年度政府采购支出总额72.02万元，其中：政府采购货物支出43.93万元、政府采购工程支出16.99万元、政府采购服务支出11.10万元。</w:t>
      </w:r>
    </w:p>
    <w:p w14:paraId="04A31F5E">
      <w:pPr>
        <w:ind w:firstLine="640" w:firstLineChars="200"/>
        <w:rPr>
          <w:rFonts w:ascii="仿宋_GB2312" w:eastAsia="仿宋_GB2312"/>
          <w:sz w:val="32"/>
          <w:szCs w:val="32"/>
        </w:rPr>
      </w:pPr>
      <w:r>
        <w:rPr>
          <w:rFonts w:hint="eastAsia" w:ascii="仿宋_GB2312" w:eastAsia="仿宋_GB2312"/>
          <w:sz w:val="32"/>
          <w:szCs w:val="32"/>
        </w:rPr>
        <w:t>授予中小企业合同金额72.02万元，占政府采购支出总额的100.00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，其中：授予小微企业合同金额72.02万元，占政府采购支出总额的100.00</w:t>
      </w:r>
      <w:r>
        <w:rPr>
          <w:rFonts w:ascii="仿宋_GB2312" w:eastAsia="仿宋_GB2312"/>
          <w:sz w:val="32"/>
          <w:szCs w:val="32"/>
        </w:rPr>
        <w:t>%</w:t>
      </w:r>
      <w:r>
        <w:rPr>
          <w:rFonts w:hint="eastAsia" w:ascii="仿宋_GB2312" w:eastAsia="仿宋_GB2312"/>
          <w:sz w:val="32"/>
          <w:szCs w:val="32"/>
        </w:rPr>
        <w:t>。</w:t>
      </w:r>
    </w:p>
    <w:p w14:paraId="00F713F9">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21C5DB20">
      <w:pPr>
        <w:ind w:firstLine="640" w:firstLineChars="200"/>
        <w:rPr>
          <w:rFonts w:ascii="仿宋_GB2312" w:eastAsia="仿宋_GB2312"/>
          <w:sz w:val="32"/>
          <w:szCs w:val="32"/>
        </w:rPr>
      </w:pPr>
      <w:r>
        <w:rPr>
          <w:rFonts w:hint="eastAsia" w:ascii="仿宋_GB2312" w:eastAsia="仿宋_GB2312"/>
          <w:sz w:val="32"/>
          <w:szCs w:val="32"/>
        </w:rPr>
        <w:t>截至2023年12月31日，固定资产原值1,502.33万元，房屋2,390.00平方米，价值653.53万元。车辆6辆，价值171.82万元，其中：副部（省）级及以上领导用车0辆、主要负责人用车0辆、机要通信用车0辆、应急保障用车0辆、执法执勤用车0辆、特种专业技术用车0辆、离退休干部服务用车0辆、其他用车6辆，其他用车主要是：单位业务用车；单价100万元（含）以上设备（不含车辆）2台（套）。</w:t>
      </w:r>
    </w:p>
    <w:p w14:paraId="3E741FC9">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07F43A1A">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预算总额572.23万元，实际执行总额572.23万元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个，全年预算数8.80万元，全年执行数8.80万元。预算绩效管理取得的成效：一是进一步深化了预算绩效管理工作，提高了财政资金使用效益；二是加强制度建设，提升自评质量，预算绩效取得新成效。发现的问题及原因：一是绩效管理过程缺乏系统性管理体系，主要表现在资金科室绩效考核联动性不强；二是绩效管理目标设置不科学，主要表现在目标设置过程中存在千篇一律，有些指标设置没有具体的可量化指标。下一步改进措施：一是加强绩效评价力度，提高资金使用效益，研究制定出更为科学、合理的绩效评价指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断完善支出结构，优化资金使用率，进一步完善预算管理体制。具体项目自评情况附绩效自评表及自评报告。</w:t>
      </w:r>
    </w:p>
    <w:tbl>
      <w:tblPr>
        <w:tblStyle w:val="9"/>
        <w:tblW w:w="0" w:type="auto"/>
        <w:tblInd w:w="0" w:type="dxa"/>
        <w:tblLayout w:type="autofit"/>
        <w:tblCellMar>
          <w:top w:w="0" w:type="dxa"/>
          <w:left w:w="108" w:type="dxa"/>
          <w:bottom w:w="0" w:type="dxa"/>
          <w:right w:w="108" w:type="dxa"/>
        </w:tblCellMar>
      </w:tblPr>
      <w:tblGrid>
        <w:gridCol w:w="1816"/>
        <w:gridCol w:w="1234"/>
        <w:gridCol w:w="1333"/>
        <w:gridCol w:w="955"/>
        <w:gridCol w:w="1431"/>
        <w:gridCol w:w="513"/>
        <w:gridCol w:w="772"/>
        <w:gridCol w:w="468"/>
      </w:tblGrid>
      <w:tr w14:paraId="67C8C8B4">
        <w:tblPrEx>
          <w:tblCellMar>
            <w:top w:w="0" w:type="dxa"/>
            <w:left w:w="108" w:type="dxa"/>
            <w:bottom w:w="0" w:type="dxa"/>
            <w:right w:w="108" w:type="dxa"/>
          </w:tblCellMar>
        </w:tblPrEx>
        <w:trPr>
          <w:trHeight w:val="523"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6E0F9B6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55E0ED6D">
        <w:tblPrEx>
          <w:tblCellMar>
            <w:top w:w="0" w:type="dxa"/>
            <w:left w:w="108" w:type="dxa"/>
            <w:bottom w:w="0" w:type="dxa"/>
            <w:right w:w="108" w:type="dxa"/>
          </w:tblCellMar>
        </w:tblPrEx>
        <w:trPr>
          <w:trHeight w:val="360"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1CC893F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61CB46A2">
        <w:tblPrEx>
          <w:tblCellMar>
            <w:top w:w="0" w:type="dxa"/>
            <w:left w:w="108" w:type="dxa"/>
            <w:bottom w:w="0" w:type="dxa"/>
            <w:right w:w="108" w:type="dxa"/>
          </w:tblCellMar>
        </w:tblPrEx>
        <w:trPr>
          <w:trHeight w:val="66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31015D1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0" w:type="auto"/>
            <w:gridSpan w:val="7"/>
            <w:tcBorders>
              <w:top w:val="single" w:color="auto" w:sz="4" w:space="0"/>
              <w:left w:val="nil"/>
              <w:bottom w:val="single" w:color="auto" w:sz="4" w:space="0"/>
              <w:right w:val="single" w:color="auto" w:sz="4" w:space="0"/>
            </w:tcBorders>
            <w:shd w:val="clear" w:color="auto" w:fill="auto"/>
            <w:noWrap/>
            <w:vAlign w:val="center"/>
          </w:tcPr>
          <w:p w14:paraId="1C5E1EA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木垒县妇幼保健计划生育服务中心</w:t>
            </w:r>
          </w:p>
        </w:tc>
      </w:tr>
      <w:tr w14:paraId="3544471B">
        <w:tblPrEx>
          <w:tblCellMar>
            <w:top w:w="0" w:type="dxa"/>
            <w:left w:w="108" w:type="dxa"/>
            <w:bottom w:w="0" w:type="dxa"/>
            <w:right w:w="108" w:type="dxa"/>
          </w:tblCellMar>
        </w:tblPrEx>
        <w:trPr>
          <w:trHeight w:val="57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619DC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0" w:type="auto"/>
            <w:tcBorders>
              <w:top w:val="nil"/>
              <w:left w:val="nil"/>
              <w:bottom w:val="single" w:color="auto" w:sz="4" w:space="0"/>
              <w:right w:val="single" w:color="auto" w:sz="4" w:space="0"/>
            </w:tcBorders>
            <w:shd w:val="clear" w:color="auto" w:fill="auto"/>
            <w:vAlign w:val="center"/>
          </w:tcPr>
          <w:p w14:paraId="11EDB3F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0" w:type="auto"/>
            <w:tcBorders>
              <w:top w:val="nil"/>
              <w:left w:val="nil"/>
              <w:bottom w:val="single" w:color="auto" w:sz="4" w:space="0"/>
              <w:right w:val="single" w:color="auto" w:sz="4" w:space="0"/>
            </w:tcBorders>
            <w:shd w:val="clear" w:color="auto" w:fill="auto"/>
            <w:vAlign w:val="center"/>
          </w:tcPr>
          <w:p w14:paraId="671E66D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0" w:type="auto"/>
            <w:tcBorders>
              <w:top w:val="nil"/>
              <w:left w:val="nil"/>
              <w:bottom w:val="single" w:color="auto" w:sz="4" w:space="0"/>
              <w:right w:val="single" w:color="auto" w:sz="4" w:space="0"/>
            </w:tcBorders>
            <w:shd w:val="clear" w:color="auto" w:fill="auto"/>
            <w:vAlign w:val="center"/>
          </w:tcPr>
          <w:p w14:paraId="145D45D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0" w:type="auto"/>
            <w:tcBorders>
              <w:top w:val="nil"/>
              <w:left w:val="nil"/>
              <w:bottom w:val="single" w:color="auto" w:sz="4" w:space="0"/>
              <w:right w:val="single" w:color="auto" w:sz="4" w:space="0"/>
            </w:tcBorders>
            <w:shd w:val="clear" w:color="auto" w:fill="auto"/>
            <w:vAlign w:val="center"/>
          </w:tcPr>
          <w:p w14:paraId="594C1D5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0" w:type="auto"/>
            <w:tcBorders>
              <w:top w:val="nil"/>
              <w:left w:val="nil"/>
              <w:bottom w:val="single" w:color="auto" w:sz="4" w:space="0"/>
              <w:right w:val="single" w:color="auto" w:sz="4" w:space="0"/>
            </w:tcBorders>
            <w:shd w:val="clear" w:color="auto" w:fill="auto"/>
            <w:vAlign w:val="center"/>
          </w:tcPr>
          <w:p w14:paraId="580F931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0" w:type="auto"/>
            <w:tcBorders>
              <w:top w:val="nil"/>
              <w:left w:val="nil"/>
              <w:bottom w:val="single" w:color="auto" w:sz="4" w:space="0"/>
              <w:right w:val="single" w:color="auto" w:sz="4" w:space="0"/>
            </w:tcBorders>
            <w:shd w:val="clear" w:color="auto" w:fill="auto"/>
            <w:vAlign w:val="center"/>
          </w:tcPr>
          <w:p w14:paraId="6889A69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0" w:type="auto"/>
            <w:tcBorders>
              <w:top w:val="nil"/>
              <w:left w:val="nil"/>
              <w:bottom w:val="single" w:color="auto" w:sz="4" w:space="0"/>
              <w:right w:val="single" w:color="auto" w:sz="4" w:space="0"/>
            </w:tcBorders>
            <w:shd w:val="clear" w:color="auto" w:fill="auto"/>
            <w:vAlign w:val="center"/>
          </w:tcPr>
          <w:p w14:paraId="03C8467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45944D2C">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768A4A9">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2481B6A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0" w:type="auto"/>
            <w:tcBorders>
              <w:top w:val="nil"/>
              <w:left w:val="nil"/>
              <w:bottom w:val="single" w:color="auto" w:sz="4" w:space="0"/>
              <w:right w:val="single" w:color="auto" w:sz="4" w:space="0"/>
            </w:tcBorders>
            <w:shd w:val="clear" w:color="auto" w:fill="auto"/>
            <w:vAlign w:val="center"/>
          </w:tcPr>
          <w:p w14:paraId="1F499EB5">
            <w:pPr>
              <w:widowControl/>
              <w:jc w:val="center"/>
              <w:rPr>
                <w:rFonts w:hint="eastAsia" w:cs="宋体" w:asciiTheme="minorEastAsia" w:hAnsiTheme="minorEastAsia" w:eastAsiaTheme="minorEastAsia"/>
                <w:kern w:val="0"/>
                <w:sz w:val="20"/>
                <w:szCs w:val="20"/>
              </w:rPr>
            </w:pPr>
            <w:r>
              <w:rPr>
                <w:rFonts w:hint="eastAsia" w:ascii="宋体" w:hAnsi="宋体" w:cs="宋体"/>
                <w:color w:val="000000"/>
                <w:kern w:val="0"/>
                <w:sz w:val="20"/>
                <w:szCs w:val="20"/>
              </w:rPr>
              <w:t>0.00</w:t>
            </w:r>
          </w:p>
        </w:tc>
        <w:tc>
          <w:tcPr>
            <w:tcW w:w="0" w:type="auto"/>
            <w:tcBorders>
              <w:top w:val="nil"/>
              <w:left w:val="nil"/>
              <w:bottom w:val="single" w:color="auto" w:sz="4" w:space="0"/>
              <w:right w:val="single" w:color="auto" w:sz="4" w:space="0"/>
            </w:tcBorders>
            <w:shd w:val="clear" w:color="auto" w:fill="auto"/>
            <w:vAlign w:val="center"/>
          </w:tcPr>
          <w:p w14:paraId="665A3E66">
            <w:pPr>
              <w:widowControl/>
              <w:jc w:val="center"/>
              <w:rPr>
                <w:rFonts w:hint="eastAsia" w:cs="宋体" w:asciiTheme="minorEastAsia" w:hAnsiTheme="minorEastAsia" w:eastAsiaTheme="minorEastAsia"/>
                <w:kern w:val="0"/>
                <w:sz w:val="20"/>
                <w:szCs w:val="20"/>
              </w:rPr>
            </w:pPr>
            <w:r>
              <w:rPr>
                <w:rFonts w:hint="eastAsia" w:ascii="宋体" w:hAnsi="宋体" w:cs="宋体"/>
                <w:color w:val="000000"/>
                <w:kern w:val="0"/>
                <w:sz w:val="20"/>
                <w:szCs w:val="20"/>
              </w:rPr>
              <w:t>0.00</w:t>
            </w:r>
          </w:p>
        </w:tc>
        <w:tc>
          <w:tcPr>
            <w:tcW w:w="0" w:type="auto"/>
            <w:tcBorders>
              <w:top w:val="nil"/>
              <w:left w:val="nil"/>
              <w:bottom w:val="single" w:color="auto" w:sz="4" w:space="0"/>
              <w:right w:val="single" w:color="auto" w:sz="4" w:space="0"/>
            </w:tcBorders>
            <w:shd w:val="clear" w:color="auto" w:fill="auto"/>
            <w:vAlign w:val="center"/>
          </w:tcPr>
          <w:p w14:paraId="2F18B52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0" w:type="auto"/>
            <w:tcBorders>
              <w:top w:val="nil"/>
              <w:left w:val="nil"/>
              <w:bottom w:val="single" w:color="auto" w:sz="4" w:space="0"/>
              <w:right w:val="single" w:color="auto" w:sz="4" w:space="0"/>
            </w:tcBorders>
            <w:shd w:val="clear" w:color="auto" w:fill="auto"/>
            <w:vAlign w:val="center"/>
          </w:tcPr>
          <w:p w14:paraId="61EB95A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14:paraId="25D90FB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0" w:type="auto"/>
            <w:tcBorders>
              <w:top w:val="nil"/>
              <w:left w:val="nil"/>
              <w:bottom w:val="single" w:color="auto" w:sz="4" w:space="0"/>
              <w:right w:val="single" w:color="auto" w:sz="4" w:space="0"/>
            </w:tcBorders>
            <w:shd w:val="clear" w:color="auto" w:fill="auto"/>
            <w:vAlign w:val="center"/>
          </w:tcPr>
          <w:p w14:paraId="133DD15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47B26B6C">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56159AA">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62B9AFF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0" w:type="auto"/>
            <w:tcBorders>
              <w:top w:val="nil"/>
              <w:left w:val="nil"/>
              <w:bottom w:val="single" w:color="auto" w:sz="4" w:space="0"/>
              <w:right w:val="single" w:color="auto" w:sz="4" w:space="0"/>
            </w:tcBorders>
            <w:shd w:val="clear" w:color="auto" w:fill="auto"/>
            <w:vAlign w:val="center"/>
          </w:tcPr>
          <w:p w14:paraId="089F7A95">
            <w:pPr>
              <w:widowControl/>
              <w:jc w:val="center"/>
              <w:rPr>
                <w:rFonts w:hint="eastAsia" w:cs="宋体" w:asciiTheme="minorEastAsia" w:hAnsiTheme="minorEastAsia" w:eastAsiaTheme="minorEastAsia"/>
                <w:kern w:val="0"/>
                <w:sz w:val="20"/>
                <w:szCs w:val="20"/>
              </w:rPr>
            </w:pPr>
            <w:r>
              <w:rPr>
                <w:rFonts w:hint="eastAsia" w:ascii="宋体" w:hAnsi="宋体" w:cs="宋体"/>
                <w:color w:val="000000"/>
                <w:kern w:val="0"/>
                <w:sz w:val="20"/>
                <w:szCs w:val="20"/>
              </w:rPr>
              <w:t>0.00</w:t>
            </w:r>
          </w:p>
        </w:tc>
        <w:tc>
          <w:tcPr>
            <w:tcW w:w="0" w:type="auto"/>
            <w:tcBorders>
              <w:top w:val="nil"/>
              <w:left w:val="nil"/>
              <w:bottom w:val="single" w:color="auto" w:sz="4" w:space="0"/>
              <w:right w:val="single" w:color="auto" w:sz="4" w:space="0"/>
            </w:tcBorders>
            <w:shd w:val="clear" w:color="auto" w:fill="auto"/>
            <w:vAlign w:val="center"/>
          </w:tcPr>
          <w:p w14:paraId="692E6B49">
            <w:pPr>
              <w:widowControl/>
              <w:jc w:val="center"/>
              <w:rPr>
                <w:rFonts w:hint="eastAsia" w:cs="宋体" w:asciiTheme="minorEastAsia" w:hAnsiTheme="minorEastAsia" w:eastAsiaTheme="minorEastAsia"/>
                <w:kern w:val="0"/>
                <w:sz w:val="20"/>
                <w:szCs w:val="20"/>
              </w:rPr>
            </w:pPr>
            <w:r>
              <w:rPr>
                <w:rFonts w:hint="eastAsia" w:ascii="宋体" w:hAnsi="宋体" w:cs="宋体"/>
                <w:color w:val="000000"/>
                <w:kern w:val="0"/>
                <w:sz w:val="20"/>
                <w:szCs w:val="20"/>
              </w:rPr>
              <w:t>0.00</w:t>
            </w:r>
          </w:p>
        </w:tc>
        <w:tc>
          <w:tcPr>
            <w:tcW w:w="0" w:type="auto"/>
            <w:tcBorders>
              <w:top w:val="nil"/>
              <w:left w:val="nil"/>
              <w:bottom w:val="single" w:color="auto" w:sz="4" w:space="0"/>
              <w:right w:val="single" w:color="auto" w:sz="4" w:space="0"/>
            </w:tcBorders>
            <w:shd w:val="clear" w:color="auto" w:fill="auto"/>
            <w:vAlign w:val="center"/>
          </w:tcPr>
          <w:p w14:paraId="34D6C27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0" w:type="auto"/>
            <w:tcBorders>
              <w:top w:val="nil"/>
              <w:left w:val="nil"/>
              <w:bottom w:val="single" w:color="auto" w:sz="4" w:space="0"/>
              <w:right w:val="single" w:color="auto" w:sz="4" w:space="0"/>
            </w:tcBorders>
            <w:shd w:val="clear" w:color="auto" w:fill="auto"/>
            <w:vAlign w:val="center"/>
          </w:tcPr>
          <w:p w14:paraId="2DEEF4C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4331037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4A5F5E5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3C81AB2">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2CFDCD6">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1B57C5F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0" w:type="auto"/>
            <w:tcBorders>
              <w:top w:val="nil"/>
              <w:left w:val="nil"/>
              <w:bottom w:val="single" w:color="auto" w:sz="4" w:space="0"/>
              <w:right w:val="single" w:color="auto" w:sz="4" w:space="0"/>
            </w:tcBorders>
            <w:shd w:val="clear" w:color="auto" w:fill="auto"/>
            <w:vAlign w:val="center"/>
          </w:tcPr>
          <w:p w14:paraId="1152BF32">
            <w:pPr>
              <w:widowControl/>
              <w:jc w:val="center"/>
              <w:rPr>
                <w:rFonts w:hint="eastAsia" w:cs="宋体" w:asciiTheme="minorEastAsia" w:hAnsiTheme="minorEastAsia" w:eastAsiaTheme="minorEastAsia"/>
                <w:kern w:val="0"/>
                <w:sz w:val="20"/>
                <w:szCs w:val="20"/>
              </w:rPr>
            </w:pPr>
            <w:r>
              <w:rPr>
                <w:rFonts w:hint="eastAsia" w:ascii="宋体" w:hAnsi="宋体" w:cs="宋体"/>
                <w:color w:val="000000"/>
                <w:kern w:val="0"/>
                <w:sz w:val="20"/>
                <w:szCs w:val="20"/>
              </w:rPr>
              <w:t>0.00</w:t>
            </w:r>
          </w:p>
        </w:tc>
        <w:tc>
          <w:tcPr>
            <w:tcW w:w="0" w:type="auto"/>
            <w:tcBorders>
              <w:top w:val="nil"/>
              <w:left w:val="nil"/>
              <w:bottom w:val="single" w:color="auto" w:sz="4" w:space="0"/>
              <w:right w:val="single" w:color="auto" w:sz="4" w:space="0"/>
            </w:tcBorders>
            <w:shd w:val="clear" w:color="auto" w:fill="auto"/>
            <w:vAlign w:val="center"/>
          </w:tcPr>
          <w:p w14:paraId="2E7D9D8F">
            <w:pPr>
              <w:widowControl/>
              <w:jc w:val="center"/>
              <w:rPr>
                <w:rFonts w:hint="eastAsia" w:cs="宋体" w:asciiTheme="minorEastAsia" w:hAnsiTheme="minorEastAsia" w:eastAsiaTheme="minorEastAsia"/>
                <w:kern w:val="0"/>
                <w:sz w:val="20"/>
                <w:szCs w:val="20"/>
              </w:rPr>
            </w:pPr>
            <w:r>
              <w:rPr>
                <w:rFonts w:hint="eastAsia" w:ascii="宋体" w:hAnsi="宋体" w:cs="宋体"/>
                <w:color w:val="000000"/>
                <w:kern w:val="0"/>
                <w:sz w:val="20"/>
                <w:szCs w:val="20"/>
              </w:rPr>
              <w:t>0.00</w:t>
            </w:r>
          </w:p>
        </w:tc>
        <w:tc>
          <w:tcPr>
            <w:tcW w:w="0" w:type="auto"/>
            <w:tcBorders>
              <w:top w:val="nil"/>
              <w:left w:val="nil"/>
              <w:bottom w:val="single" w:color="auto" w:sz="4" w:space="0"/>
              <w:right w:val="single" w:color="auto" w:sz="4" w:space="0"/>
            </w:tcBorders>
            <w:shd w:val="clear" w:color="auto" w:fill="auto"/>
            <w:vAlign w:val="center"/>
          </w:tcPr>
          <w:p w14:paraId="241239D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0" w:type="auto"/>
            <w:tcBorders>
              <w:top w:val="nil"/>
              <w:left w:val="nil"/>
              <w:bottom w:val="single" w:color="auto" w:sz="4" w:space="0"/>
              <w:right w:val="single" w:color="auto" w:sz="4" w:space="0"/>
            </w:tcBorders>
            <w:shd w:val="clear" w:color="auto" w:fill="auto"/>
            <w:vAlign w:val="center"/>
          </w:tcPr>
          <w:p w14:paraId="6A428EA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16668A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76ECC17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16F86F2">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EB51EB7">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65683CA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0" w:type="auto"/>
            <w:tcBorders>
              <w:top w:val="nil"/>
              <w:left w:val="nil"/>
              <w:bottom w:val="single" w:color="auto" w:sz="4" w:space="0"/>
              <w:right w:val="single" w:color="auto" w:sz="4" w:space="0"/>
            </w:tcBorders>
            <w:shd w:val="clear" w:color="auto" w:fill="auto"/>
            <w:vAlign w:val="center"/>
          </w:tcPr>
          <w:p w14:paraId="6AEBBB4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512.44</w:t>
            </w:r>
          </w:p>
        </w:tc>
        <w:tc>
          <w:tcPr>
            <w:tcW w:w="0" w:type="auto"/>
            <w:tcBorders>
              <w:top w:val="nil"/>
              <w:left w:val="nil"/>
              <w:bottom w:val="single" w:color="auto" w:sz="4" w:space="0"/>
              <w:right w:val="single" w:color="auto" w:sz="4" w:space="0"/>
            </w:tcBorders>
            <w:shd w:val="clear" w:color="auto" w:fill="auto"/>
            <w:vAlign w:val="center"/>
          </w:tcPr>
          <w:p w14:paraId="707C0F6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572.23</w:t>
            </w:r>
          </w:p>
        </w:tc>
        <w:tc>
          <w:tcPr>
            <w:tcW w:w="0" w:type="auto"/>
            <w:tcBorders>
              <w:top w:val="nil"/>
              <w:left w:val="nil"/>
              <w:bottom w:val="single" w:color="auto" w:sz="4" w:space="0"/>
              <w:right w:val="single" w:color="auto" w:sz="4" w:space="0"/>
            </w:tcBorders>
            <w:shd w:val="clear" w:color="auto" w:fill="auto"/>
            <w:vAlign w:val="center"/>
          </w:tcPr>
          <w:p w14:paraId="6268757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572.23</w:t>
            </w:r>
          </w:p>
        </w:tc>
        <w:tc>
          <w:tcPr>
            <w:tcW w:w="0" w:type="auto"/>
            <w:tcBorders>
              <w:top w:val="nil"/>
              <w:left w:val="nil"/>
              <w:bottom w:val="single" w:color="auto" w:sz="4" w:space="0"/>
              <w:right w:val="single" w:color="auto" w:sz="4" w:space="0"/>
            </w:tcBorders>
            <w:shd w:val="clear" w:color="auto" w:fill="auto"/>
            <w:vAlign w:val="center"/>
          </w:tcPr>
          <w:p w14:paraId="5C6FC20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4673784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56DA580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3F02AC5">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E989E31">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3FF9CB6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0" w:type="auto"/>
            <w:tcBorders>
              <w:top w:val="nil"/>
              <w:left w:val="nil"/>
              <w:bottom w:val="single" w:color="auto" w:sz="4" w:space="0"/>
              <w:right w:val="single" w:color="auto" w:sz="4" w:space="0"/>
            </w:tcBorders>
            <w:shd w:val="clear" w:color="auto" w:fill="auto"/>
            <w:vAlign w:val="center"/>
          </w:tcPr>
          <w:p w14:paraId="6CFD8709">
            <w:pPr>
              <w:widowControl/>
              <w:jc w:val="center"/>
              <w:rPr>
                <w:rFonts w:hint="eastAsia" w:cs="宋体" w:asciiTheme="minorEastAsia" w:hAnsiTheme="minorEastAsia" w:eastAsiaTheme="minorEastAsia"/>
                <w:kern w:val="0"/>
                <w:sz w:val="20"/>
                <w:szCs w:val="20"/>
              </w:rPr>
            </w:pPr>
            <w:r>
              <w:rPr>
                <w:rFonts w:hint="eastAsia" w:ascii="宋体" w:hAnsi="宋体" w:cs="宋体"/>
                <w:color w:val="000000"/>
                <w:kern w:val="0"/>
                <w:sz w:val="20"/>
                <w:szCs w:val="20"/>
              </w:rPr>
              <w:t>0.00</w:t>
            </w:r>
          </w:p>
        </w:tc>
        <w:tc>
          <w:tcPr>
            <w:tcW w:w="0" w:type="auto"/>
            <w:tcBorders>
              <w:top w:val="nil"/>
              <w:left w:val="nil"/>
              <w:bottom w:val="single" w:color="auto" w:sz="4" w:space="0"/>
              <w:right w:val="single" w:color="auto" w:sz="4" w:space="0"/>
            </w:tcBorders>
            <w:shd w:val="clear" w:color="auto" w:fill="auto"/>
            <w:vAlign w:val="center"/>
          </w:tcPr>
          <w:p w14:paraId="553242D4">
            <w:pPr>
              <w:widowControl/>
              <w:jc w:val="center"/>
              <w:rPr>
                <w:rFonts w:hint="eastAsia" w:cs="宋体" w:asciiTheme="minorEastAsia" w:hAnsiTheme="minorEastAsia" w:eastAsiaTheme="minorEastAsia"/>
                <w:kern w:val="0"/>
                <w:sz w:val="20"/>
                <w:szCs w:val="20"/>
              </w:rPr>
            </w:pPr>
            <w:r>
              <w:rPr>
                <w:rFonts w:hint="eastAsia" w:ascii="宋体" w:hAnsi="宋体" w:cs="宋体"/>
                <w:color w:val="000000"/>
                <w:kern w:val="0"/>
                <w:sz w:val="20"/>
                <w:szCs w:val="20"/>
              </w:rPr>
              <w:t>0.00</w:t>
            </w:r>
          </w:p>
        </w:tc>
        <w:tc>
          <w:tcPr>
            <w:tcW w:w="0" w:type="auto"/>
            <w:tcBorders>
              <w:top w:val="nil"/>
              <w:left w:val="nil"/>
              <w:bottom w:val="single" w:color="auto" w:sz="4" w:space="0"/>
              <w:right w:val="single" w:color="auto" w:sz="4" w:space="0"/>
            </w:tcBorders>
            <w:shd w:val="clear" w:color="auto" w:fill="auto"/>
            <w:vAlign w:val="center"/>
          </w:tcPr>
          <w:p w14:paraId="043AA1D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0" w:type="auto"/>
            <w:tcBorders>
              <w:top w:val="nil"/>
              <w:left w:val="nil"/>
              <w:bottom w:val="single" w:color="auto" w:sz="4" w:space="0"/>
              <w:right w:val="single" w:color="auto" w:sz="4" w:space="0"/>
            </w:tcBorders>
            <w:shd w:val="clear" w:color="auto" w:fill="auto"/>
            <w:vAlign w:val="center"/>
          </w:tcPr>
          <w:p w14:paraId="585FCBB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6E16E2B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7F03E83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0D63336D">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FA5A899">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5141D80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0" w:type="auto"/>
            <w:tcBorders>
              <w:top w:val="nil"/>
              <w:left w:val="nil"/>
              <w:bottom w:val="single" w:color="auto" w:sz="4" w:space="0"/>
              <w:right w:val="single" w:color="auto" w:sz="4" w:space="0"/>
            </w:tcBorders>
            <w:shd w:val="clear" w:color="auto" w:fill="auto"/>
            <w:vAlign w:val="center"/>
          </w:tcPr>
          <w:p w14:paraId="6609C50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512.44</w:t>
            </w:r>
          </w:p>
        </w:tc>
        <w:tc>
          <w:tcPr>
            <w:tcW w:w="0" w:type="auto"/>
            <w:tcBorders>
              <w:top w:val="nil"/>
              <w:left w:val="nil"/>
              <w:bottom w:val="single" w:color="auto" w:sz="4" w:space="0"/>
              <w:right w:val="single" w:color="auto" w:sz="4" w:space="0"/>
            </w:tcBorders>
            <w:shd w:val="clear" w:color="auto" w:fill="auto"/>
            <w:vAlign w:val="center"/>
          </w:tcPr>
          <w:p w14:paraId="1FD8B61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572.23</w:t>
            </w:r>
          </w:p>
        </w:tc>
        <w:tc>
          <w:tcPr>
            <w:tcW w:w="0" w:type="auto"/>
            <w:tcBorders>
              <w:top w:val="nil"/>
              <w:left w:val="nil"/>
              <w:bottom w:val="single" w:color="auto" w:sz="4" w:space="0"/>
              <w:right w:val="single" w:color="auto" w:sz="4" w:space="0"/>
            </w:tcBorders>
            <w:shd w:val="clear" w:color="auto" w:fill="auto"/>
            <w:vAlign w:val="center"/>
          </w:tcPr>
          <w:p w14:paraId="57CEB00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572.23</w:t>
            </w:r>
          </w:p>
        </w:tc>
        <w:tc>
          <w:tcPr>
            <w:tcW w:w="0" w:type="auto"/>
            <w:tcBorders>
              <w:top w:val="nil"/>
              <w:left w:val="nil"/>
              <w:bottom w:val="single" w:color="auto" w:sz="4" w:space="0"/>
              <w:right w:val="single" w:color="auto" w:sz="4" w:space="0"/>
            </w:tcBorders>
            <w:shd w:val="clear" w:color="auto" w:fill="auto"/>
            <w:vAlign w:val="center"/>
          </w:tcPr>
          <w:p w14:paraId="2F43D94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58F45A3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31365B8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C0C5971">
        <w:tblPrEx>
          <w:tblCellMar>
            <w:top w:w="0" w:type="dxa"/>
            <w:left w:w="108" w:type="dxa"/>
            <w:bottom w:w="0" w:type="dxa"/>
            <w:right w:w="108" w:type="dxa"/>
          </w:tblCellMar>
        </w:tblPrEx>
        <w:trPr>
          <w:trHeight w:val="705"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B8921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0" w:type="auto"/>
            <w:gridSpan w:val="3"/>
            <w:tcBorders>
              <w:top w:val="single" w:color="auto" w:sz="4" w:space="0"/>
              <w:left w:val="nil"/>
              <w:bottom w:val="single" w:color="auto" w:sz="4" w:space="0"/>
              <w:right w:val="single" w:color="auto" w:sz="4" w:space="0"/>
            </w:tcBorders>
            <w:shd w:val="clear" w:color="auto" w:fill="auto"/>
            <w:noWrap/>
            <w:vAlign w:val="center"/>
          </w:tcPr>
          <w:p w14:paraId="10C9971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14:paraId="20B5DDD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3E3DF822">
        <w:tblPrEx>
          <w:tblCellMar>
            <w:top w:w="0" w:type="dxa"/>
            <w:left w:w="108" w:type="dxa"/>
            <w:bottom w:w="0" w:type="dxa"/>
            <w:right w:w="108" w:type="dxa"/>
          </w:tblCellMar>
        </w:tblPrEx>
        <w:trPr>
          <w:trHeight w:val="20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0D04A2D">
            <w:pPr>
              <w:widowControl/>
              <w:jc w:val="left"/>
              <w:rPr>
                <w:rFonts w:hint="eastAsia" w:cs="宋体" w:asciiTheme="minorEastAsia" w:hAnsiTheme="minorEastAsia" w:eastAsiaTheme="minorEastAsia"/>
                <w:kern w:val="0"/>
                <w:sz w:val="20"/>
                <w:szCs w:val="20"/>
              </w:rPr>
            </w:pP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14:paraId="51BA593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向辖区内居民提供14项基本公共卫生服务，公共卫生服务质量和水平提升率90%以上，孕产妇建卡率达到92%，0-6岁儿童体检人数880人以上。提高公共卫生服务质量和水平，推进服务均等化、普惠化、便捷化和卫生健康公共资源向基层延伸。</w:t>
            </w:r>
          </w:p>
        </w:tc>
        <w:tc>
          <w:tcPr>
            <w:tcW w:w="0" w:type="auto"/>
            <w:gridSpan w:val="4"/>
            <w:tcBorders>
              <w:top w:val="single" w:color="auto" w:sz="4" w:space="0"/>
              <w:left w:val="nil"/>
              <w:bottom w:val="single" w:color="auto" w:sz="4" w:space="0"/>
              <w:right w:val="single" w:color="auto" w:sz="4" w:space="0"/>
            </w:tcBorders>
            <w:shd w:val="clear" w:color="auto" w:fill="auto"/>
            <w:vAlign w:val="center"/>
          </w:tcPr>
          <w:p w14:paraId="74FD8E0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已完成向辖区内居民提供14项基本公共卫生服务，公共卫生服务质量和水平提升率90%以上，孕产妇建卡率达到92%，0-6岁儿童体检人数880人以上。提高公共卫生服务质量和水平，推进服务均等化、普惠化、便捷化和卫生健康公共资源向基层延伸。</w:t>
            </w:r>
          </w:p>
        </w:tc>
      </w:tr>
      <w:tr w14:paraId="16824907">
        <w:tblPrEx>
          <w:tblCellMar>
            <w:top w:w="0" w:type="dxa"/>
            <w:left w:w="108" w:type="dxa"/>
            <w:bottom w:w="0" w:type="dxa"/>
            <w:right w:w="108" w:type="dxa"/>
          </w:tblCellMar>
        </w:tblPrEx>
        <w:trPr>
          <w:trHeight w:val="58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A6511A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0" w:type="auto"/>
            <w:tcBorders>
              <w:top w:val="nil"/>
              <w:left w:val="nil"/>
              <w:bottom w:val="single" w:color="auto" w:sz="4" w:space="0"/>
              <w:right w:val="single" w:color="auto" w:sz="4" w:space="0"/>
            </w:tcBorders>
            <w:shd w:val="clear" w:color="auto" w:fill="auto"/>
            <w:vAlign w:val="center"/>
          </w:tcPr>
          <w:p w14:paraId="42643E8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0" w:type="auto"/>
            <w:tcBorders>
              <w:top w:val="nil"/>
              <w:left w:val="nil"/>
              <w:bottom w:val="single" w:color="auto" w:sz="4" w:space="0"/>
              <w:right w:val="single" w:color="auto" w:sz="4" w:space="0"/>
            </w:tcBorders>
            <w:shd w:val="clear" w:color="auto" w:fill="auto"/>
            <w:vAlign w:val="center"/>
          </w:tcPr>
          <w:p w14:paraId="1AC0176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0" w:type="auto"/>
            <w:tcBorders>
              <w:top w:val="nil"/>
              <w:left w:val="nil"/>
              <w:bottom w:val="single" w:color="auto" w:sz="4" w:space="0"/>
              <w:right w:val="single" w:color="auto" w:sz="4" w:space="0"/>
            </w:tcBorders>
            <w:shd w:val="clear" w:color="auto" w:fill="auto"/>
            <w:vAlign w:val="center"/>
          </w:tcPr>
          <w:p w14:paraId="564F0AD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0" w:type="auto"/>
            <w:tcBorders>
              <w:top w:val="nil"/>
              <w:left w:val="nil"/>
              <w:bottom w:val="single" w:color="auto" w:sz="4" w:space="0"/>
              <w:right w:val="single" w:color="auto" w:sz="4" w:space="0"/>
            </w:tcBorders>
            <w:shd w:val="clear" w:color="auto" w:fill="auto"/>
            <w:vAlign w:val="center"/>
          </w:tcPr>
          <w:p w14:paraId="315F789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0" w:type="auto"/>
            <w:tcBorders>
              <w:top w:val="nil"/>
              <w:left w:val="nil"/>
              <w:bottom w:val="single" w:color="auto" w:sz="4" w:space="0"/>
              <w:right w:val="single" w:color="auto" w:sz="4" w:space="0"/>
            </w:tcBorders>
            <w:shd w:val="clear" w:color="auto" w:fill="auto"/>
            <w:vAlign w:val="center"/>
          </w:tcPr>
          <w:p w14:paraId="36A2830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0" w:type="auto"/>
            <w:tcBorders>
              <w:top w:val="nil"/>
              <w:left w:val="nil"/>
              <w:bottom w:val="single" w:color="auto" w:sz="4" w:space="0"/>
              <w:right w:val="single" w:color="auto" w:sz="4" w:space="0"/>
            </w:tcBorders>
            <w:shd w:val="clear" w:color="auto" w:fill="auto"/>
            <w:vAlign w:val="center"/>
          </w:tcPr>
          <w:p w14:paraId="1388E67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0" w:type="auto"/>
            <w:tcBorders>
              <w:top w:val="nil"/>
              <w:left w:val="nil"/>
              <w:bottom w:val="single" w:color="auto" w:sz="4" w:space="0"/>
              <w:right w:val="single" w:color="auto" w:sz="4" w:space="0"/>
            </w:tcBorders>
            <w:shd w:val="clear" w:color="auto" w:fill="auto"/>
            <w:vAlign w:val="center"/>
          </w:tcPr>
          <w:p w14:paraId="05FEAEB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1879B2E8">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F38462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4CE7C08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数量指标 </w:t>
            </w:r>
          </w:p>
        </w:tc>
        <w:tc>
          <w:tcPr>
            <w:tcW w:w="0" w:type="auto"/>
            <w:tcBorders>
              <w:top w:val="nil"/>
              <w:left w:val="nil"/>
              <w:bottom w:val="single" w:color="auto" w:sz="4" w:space="0"/>
              <w:right w:val="single" w:color="auto" w:sz="4" w:space="0"/>
            </w:tcBorders>
            <w:shd w:val="clear" w:color="auto" w:fill="auto"/>
            <w:vAlign w:val="center"/>
          </w:tcPr>
          <w:p w14:paraId="71D2A32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0" w:type="auto"/>
            <w:tcBorders>
              <w:top w:val="nil"/>
              <w:left w:val="nil"/>
              <w:bottom w:val="single" w:color="auto" w:sz="4" w:space="0"/>
              <w:right w:val="single" w:color="auto" w:sz="4" w:space="0"/>
            </w:tcBorders>
            <w:shd w:val="clear" w:color="auto" w:fill="auto"/>
            <w:vAlign w:val="center"/>
          </w:tcPr>
          <w:p w14:paraId="38CA2FB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&gt;=27人</w:t>
            </w:r>
          </w:p>
        </w:tc>
        <w:tc>
          <w:tcPr>
            <w:tcW w:w="0" w:type="auto"/>
            <w:tcBorders>
              <w:top w:val="nil"/>
              <w:left w:val="nil"/>
              <w:bottom w:val="single" w:color="auto" w:sz="4" w:space="0"/>
              <w:right w:val="single" w:color="auto" w:sz="4" w:space="0"/>
            </w:tcBorders>
            <w:shd w:val="clear" w:color="auto" w:fill="auto"/>
            <w:vAlign w:val="center"/>
          </w:tcPr>
          <w:p w14:paraId="3F96496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关于下达2023年木垒县部门预算批复的通知</w:t>
            </w:r>
          </w:p>
        </w:tc>
        <w:tc>
          <w:tcPr>
            <w:tcW w:w="0" w:type="auto"/>
            <w:tcBorders>
              <w:top w:val="nil"/>
              <w:left w:val="nil"/>
              <w:bottom w:val="single" w:color="auto" w:sz="4" w:space="0"/>
              <w:right w:val="single" w:color="auto" w:sz="4" w:space="0"/>
            </w:tcBorders>
            <w:shd w:val="clear" w:color="auto" w:fill="auto"/>
            <w:vAlign w:val="center"/>
          </w:tcPr>
          <w:p w14:paraId="038A521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14:paraId="6C7C81F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27人</w:t>
            </w:r>
          </w:p>
        </w:tc>
        <w:tc>
          <w:tcPr>
            <w:tcW w:w="0" w:type="auto"/>
            <w:tcBorders>
              <w:top w:val="nil"/>
              <w:left w:val="nil"/>
              <w:bottom w:val="single" w:color="auto" w:sz="4" w:space="0"/>
              <w:right w:val="single" w:color="auto" w:sz="4" w:space="0"/>
            </w:tcBorders>
            <w:shd w:val="clear" w:color="auto" w:fill="auto"/>
            <w:vAlign w:val="center"/>
          </w:tcPr>
          <w:p w14:paraId="7F91D3D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3963CA9C">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FD13E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0" w:type="auto"/>
            <w:vMerge w:val="continue"/>
            <w:tcBorders>
              <w:top w:val="nil"/>
              <w:left w:val="single" w:color="auto" w:sz="4" w:space="0"/>
              <w:bottom w:val="single" w:color="auto" w:sz="4" w:space="0"/>
              <w:right w:val="single" w:color="auto" w:sz="4" w:space="0"/>
            </w:tcBorders>
            <w:vAlign w:val="center"/>
          </w:tcPr>
          <w:p w14:paraId="694D3001">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513776A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向辖区内居民提供基本公共卫生服务</w:t>
            </w:r>
          </w:p>
        </w:tc>
        <w:tc>
          <w:tcPr>
            <w:tcW w:w="0" w:type="auto"/>
            <w:tcBorders>
              <w:top w:val="nil"/>
              <w:left w:val="nil"/>
              <w:bottom w:val="single" w:color="auto" w:sz="4" w:space="0"/>
              <w:right w:val="single" w:color="auto" w:sz="4" w:space="0"/>
            </w:tcBorders>
            <w:shd w:val="clear" w:color="auto" w:fill="auto"/>
            <w:vAlign w:val="center"/>
          </w:tcPr>
          <w:p w14:paraId="57CF817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&gt;=14项</w:t>
            </w:r>
          </w:p>
        </w:tc>
        <w:tc>
          <w:tcPr>
            <w:tcW w:w="0" w:type="auto"/>
            <w:tcBorders>
              <w:top w:val="nil"/>
              <w:left w:val="nil"/>
              <w:bottom w:val="single" w:color="auto" w:sz="4" w:space="0"/>
              <w:right w:val="single" w:color="auto" w:sz="4" w:space="0"/>
            </w:tcBorders>
            <w:shd w:val="clear" w:color="auto" w:fill="auto"/>
            <w:vAlign w:val="center"/>
          </w:tcPr>
          <w:p w14:paraId="4EA59C4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木垒哈萨克自治县妇幼保健计划生育服务中心2023年工作计划</w:t>
            </w:r>
          </w:p>
        </w:tc>
        <w:tc>
          <w:tcPr>
            <w:tcW w:w="0" w:type="auto"/>
            <w:tcBorders>
              <w:top w:val="nil"/>
              <w:left w:val="nil"/>
              <w:bottom w:val="single" w:color="auto" w:sz="4" w:space="0"/>
              <w:right w:val="single" w:color="auto" w:sz="4" w:space="0"/>
            </w:tcBorders>
            <w:shd w:val="clear" w:color="auto" w:fill="auto"/>
            <w:vAlign w:val="center"/>
          </w:tcPr>
          <w:p w14:paraId="4269FE0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14:paraId="77442EE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14项</w:t>
            </w:r>
          </w:p>
        </w:tc>
        <w:tc>
          <w:tcPr>
            <w:tcW w:w="0" w:type="auto"/>
            <w:tcBorders>
              <w:top w:val="nil"/>
              <w:left w:val="nil"/>
              <w:bottom w:val="single" w:color="auto" w:sz="4" w:space="0"/>
              <w:right w:val="single" w:color="auto" w:sz="4" w:space="0"/>
            </w:tcBorders>
            <w:shd w:val="clear" w:color="auto" w:fill="auto"/>
            <w:vAlign w:val="center"/>
          </w:tcPr>
          <w:p w14:paraId="0DC77F1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6FD1C417">
        <w:tblPrEx>
          <w:tblCellMar>
            <w:top w:w="0" w:type="dxa"/>
            <w:left w:w="108" w:type="dxa"/>
            <w:bottom w:w="0" w:type="dxa"/>
            <w:right w:w="108" w:type="dxa"/>
          </w:tblCellMar>
        </w:tblPrEx>
        <w:trPr>
          <w:trHeight w:val="74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460850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0" w:type="auto"/>
            <w:vMerge w:val="continue"/>
            <w:tcBorders>
              <w:top w:val="nil"/>
              <w:left w:val="single" w:color="auto" w:sz="4" w:space="0"/>
              <w:bottom w:val="single" w:color="auto" w:sz="4" w:space="0"/>
              <w:right w:val="single" w:color="auto" w:sz="4" w:space="0"/>
            </w:tcBorders>
            <w:vAlign w:val="center"/>
          </w:tcPr>
          <w:p w14:paraId="45DD67BE">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59E1AEF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0-6岁儿童体检人数</w:t>
            </w:r>
          </w:p>
        </w:tc>
        <w:tc>
          <w:tcPr>
            <w:tcW w:w="0" w:type="auto"/>
            <w:tcBorders>
              <w:top w:val="nil"/>
              <w:left w:val="nil"/>
              <w:bottom w:val="single" w:color="auto" w:sz="4" w:space="0"/>
              <w:right w:val="single" w:color="auto" w:sz="4" w:space="0"/>
            </w:tcBorders>
            <w:shd w:val="clear" w:color="auto" w:fill="auto"/>
            <w:vAlign w:val="center"/>
          </w:tcPr>
          <w:p w14:paraId="420192B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&gt;=880人</w:t>
            </w:r>
          </w:p>
        </w:tc>
        <w:tc>
          <w:tcPr>
            <w:tcW w:w="0" w:type="auto"/>
            <w:tcBorders>
              <w:top w:val="nil"/>
              <w:left w:val="nil"/>
              <w:bottom w:val="single" w:color="auto" w:sz="4" w:space="0"/>
              <w:right w:val="single" w:color="auto" w:sz="4" w:space="0"/>
            </w:tcBorders>
            <w:shd w:val="clear" w:color="auto" w:fill="auto"/>
            <w:vAlign w:val="center"/>
          </w:tcPr>
          <w:p w14:paraId="5165782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木垒哈萨克自治县妇幼保健计划生育服务中心2023年工作计划</w:t>
            </w:r>
          </w:p>
        </w:tc>
        <w:tc>
          <w:tcPr>
            <w:tcW w:w="0" w:type="auto"/>
            <w:tcBorders>
              <w:top w:val="nil"/>
              <w:left w:val="nil"/>
              <w:bottom w:val="single" w:color="auto" w:sz="4" w:space="0"/>
              <w:right w:val="single" w:color="auto" w:sz="4" w:space="0"/>
            </w:tcBorders>
            <w:shd w:val="clear" w:color="auto" w:fill="auto"/>
            <w:vAlign w:val="center"/>
          </w:tcPr>
          <w:p w14:paraId="3CBF409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c>
          <w:tcPr>
            <w:tcW w:w="0" w:type="auto"/>
            <w:tcBorders>
              <w:top w:val="nil"/>
              <w:left w:val="nil"/>
              <w:bottom w:val="single" w:color="auto" w:sz="4" w:space="0"/>
              <w:right w:val="single" w:color="auto" w:sz="4" w:space="0"/>
            </w:tcBorders>
            <w:shd w:val="clear" w:color="auto" w:fill="auto"/>
            <w:vAlign w:val="center"/>
          </w:tcPr>
          <w:p w14:paraId="101CD0B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880人</w:t>
            </w:r>
          </w:p>
        </w:tc>
        <w:tc>
          <w:tcPr>
            <w:tcW w:w="0" w:type="auto"/>
            <w:tcBorders>
              <w:top w:val="nil"/>
              <w:left w:val="nil"/>
              <w:bottom w:val="single" w:color="auto" w:sz="4" w:space="0"/>
              <w:right w:val="single" w:color="auto" w:sz="4" w:space="0"/>
            </w:tcBorders>
            <w:shd w:val="clear" w:color="auto" w:fill="auto"/>
            <w:vAlign w:val="center"/>
          </w:tcPr>
          <w:p w14:paraId="3C7F043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r>
      <w:tr w14:paraId="577A8769">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D5C87D6">
            <w:pPr>
              <w:widowControl/>
              <w:jc w:val="left"/>
              <w:rPr>
                <w:rFonts w:hint="eastAsia" w:cs="宋体" w:asciiTheme="minorEastAsia" w:hAnsiTheme="minorEastAsia" w:eastAsiaTheme="minorEastAsia"/>
                <w:kern w:val="0"/>
                <w:sz w:val="20"/>
                <w:szCs w:val="20"/>
              </w:rPr>
            </w:pP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41D402B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质量指标 </w:t>
            </w:r>
          </w:p>
        </w:tc>
        <w:tc>
          <w:tcPr>
            <w:tcW w:w="0" w:type="auto"/>
            <w:tcBorders>
              <w:top w:val="nil"/>
              <w:left w:val="nil"/>
              <w:bottom w:val="single" w:color="auto" w:sz="4" w:space="0"/>
              <w:right w:val="single" w:color="auto" w:sz="4" w:space="0"/>
            </w:tcBorders>
            <w:shd w:val="clear" w:color="auto" w:fill="auto"/>
            <w:vAlign w:val="center"/>
          </w:tcPr>
          <w:p w14:paraId="7D792ED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孕产妇建卡率</w:t>
            </w:r>
          </w:p>
        </w:tc>
        <w:tc>
          <w:tcPr>
            <w:tcW w:w="0" w:type="auto"/>
            <w:tcBorders>
              <w:top w:val="nil"/>
              <w:left w:val="nil"/>
              <w:bottom w:val="single" w:color="auto" w:sz="4" w:space="0"/>
              <w:right w:val="single" w:color="auto" w:sz="4" w:space="0"/>
            </w:tcBorders>
            <w:shd w:val="clear" w:color="auto" w:fill="auto"/>
            <w:vAlign w:val="center"/>
          </w:tcPr>
          <w:p w14:paraId="2D072B2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&gt;=92%</w:t>
            </w:r>
          </w:p>
        </w:tc>
        <w:tc>
          <w:tcPr>
            <w:tcW w:w="0" w:type="auto"/>
            <w:tcBorders>
              <w:top w:val="nil"/>
              <w:left w:val="nil"/>
              <w:bottom w:val="single" w:color="auto" w:sz="4" w:space="0"/>
              <w:right w:val="single" w:color="auto" w:sz="4" w:space="0"/>
            </w:tcBorders>
            <w:shd w:val="clear" w:color="auto" w:fill="auto"/>
            <w:vAlign w:val="center"/>
          </w:tcPr>
          <w:p w14:paraId="070F357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木垒哈萨克自治县妇幼保健计划生育服务中心2023年工作计划</w:t>
            </w:r>
          </w:p>
        </w:tc>
        <w:tc>
          <w:tcPr>
            <w:tcW w:w="0" w:type="auto"/>
            <w:tcBorders>
              <w:top w:val="nil"/>
              <w:left w:val="nil"/>
              <w:bottom w:val="single" w:color="auto" w:sz="4" w:space="0"/>
              <w:right w:val="single" w:color="auto" w:sz="4" w:space="0"/>
            </w:tcBorders>
            <w:shd w:val="clear" w:color="auto" w:fill="auto"/>
            <w:vAlign w:val="center"/>
          </w:tcPr>
          <w:p w14:paraId="6D81BAF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c>
          <w:tcPr>
            <w:tcW w:w="0" w:type="auto"/>
            <w:tcBorders>
              <w:top w:val="nil"/>
              <w:left w:val="nil"/>
              <w:bottom w:val="single" w:color="auto" w:sz="4" w:space="0"/>
              <w:right w:val="single" w:color="auto" w:sz="4" w:space="0"/>
            </w:tcBorders>
            <w:shd w:val="clear" w:color="auto" w:fill="auto"/>
            <w:vAlign w:val="center"/>
          </w:tcPr>
          <w:p w14:paraId="24EF69A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92%</w:t>
            </w:r>
          </w:p>
        </w:tc>
        <w:tc>
          <w:tcPr>
            <w:tcW w:w="0" w:type="auto"/>
            <w:tcBorders>
              <w:top w:val="nil"/>
              <w:left w:val="nil"/>
              <w:bottom w:val="single" w:color="auto" w:sz="4" w:space="0"/>
              <w:right w:val="single" w:color="auto" w:sz="4" w:space="0"/>
            </w:tcBorders>
            <w:shd w:val="clear" w:color="auto" w:fill="auto"/>
            <w:vAlign w:val="center"/>
          </w:tcPr>
          <w:p w14:paraId="0FB6161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r>
      <w:tr w14:paraId="6C4C1FC7">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2A9A82E">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11A5A8CE">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1B49B43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公共卫生服务质量和水平提升率</w:t>
            </w:r>
          </w:p>
        </w:tc>
        <w:tc>
          <w:tcPr>
            <w:tcW w:w="0" w:type="auto"/>
            <w:tcBorders>
              <w:top w:val="nil"/>
              <w:left w:val="nil"/>
              <w:bottom w:val="single" w:color="auto" w:sz="4" w:space="0"/>
              <w:right w:val="single" w:color="auto" w:sz="4" w:space="0"/>
            </w:tcBorders>
            <w:shd w:val="clear" w:color="auto" w:fill="auto"/>
            <w:vAlign w:val="center"/>
          </w:tcPr>
          <w:p w14:paraId="759453F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0" w:type="auto"/>
            <w:tcBorders>
              <w:top w:val="nil"/>
              <w:left w:val="nil"/>
              <w:bottom w:val="single" w:color="auto" w:sz="4" w:space="0"/>
              <w:right w:val="single" w:color="auto" w:sz="4" w:space="0"/>
            </w:tcBorders>
            <w:shd w:val="clear" w:color="auto" w:fill="auto"/>
            <w:vAlign w:val="center"/>
          </w:tcPr>
          <w:p w14:paraId="5666E3D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木垒哈萨克自治县妇幼保健计划生育服务中心2023年工作计划</w:t>
            </w:r>
          </w:p>
        </w:tc>
        <w:tc>
          <w:tcPr>
            <w:tcW w:w="0" w:type="auto"/>
            <w:tcBorders>
              <w:top w:val="nil"/>
              <w:left w:val="nil"/>
              <w:bottom w:val="single" w:color="auto" w:sz="4" w:space="0"/>
              <w:right w:val="single" w:color="auto" w:sz="4" w:space="0"/>
            </w:tcBorders>
            <w:shd w:val="clear" w:color="auto" w:fill="auto"/>
            <w:vAlign w:val="center"/>
          </w:tcPr>
          <w:p w14:paraId="4440256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0" w:type="auto"/>
            <w:tcBorders>
              <w:top w:val="nil"/>
              <w:left w:val="nil"/>
              <w:bottom w:val="single" w:color="auto" w:sz="4" w:space="0"/>
              <w:right w:val="single" w:color="auto" w:sz="4" w:space="0"/>
            </w:tcBorders>
            <w:shd w:val="clear" w:color="auto" w:fill="auto"/>
            <w:vAlign w:val="center"/>
          </w:tcPr>
          <w:p w14:paraId="6BE76F8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w:t>
            </w:r>
          </w:p>
        </w:tc>
        <w:tc>
          <w:tcPr>
            <w:tcW w:w="0" w:type="auto"/>
            <w:tcBorders>
              <w:top w:val="nil"/>
              <w:left w:val="nil"/>
              <w:bottom w:val="single" w:color="auto" w:sz="4" w:space="0"/>
              <w:right w:val="single" w:color="auto" w:sz="4" w:space="0"/>
            </w:tcBorders>
            <w:shd w:val="clear" w:color="auto" w:fill="auto"/>
            <w:vAlign w:val="center"/>
          </w:tcPr>
          <w:p w14:paraId="28AF689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16006020">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F6BF49A">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2B93939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0" w:type="auto"/>
            <w:tcBorders>
              <w:top w:val="nil"/>
              <w:left w:val="nil"/>
              <w:bottom w:val="single" w:color="auto" w:sz="4" w:space="0"/>
              <w:right w:val="single" w:color="auto" w:sz="4" w:space="0"/>
            </w:tcBorders>
            <w:shd w:val="clear" w:color="auto" w:fill="auto"/>
            <w:vAlign w:val="center"/>
          </w:tcPr>
          <w:p w14:paraId="57919A9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0-6岁儿童建档率</w:t>
            </w:r>
          </w:p>
        </w:tc>
        <w:tc>
          <w:tcPr>
            <w:tcW w:w="0" w:type="auto"/>
            <w:tcBorders>
              <w:top w:val="nil"/>
              <w:left w:val="nil"/>
              <w:bottom w:val="single" w:color="auto" w:sz="4" w:space="0"/>
              <w:right w:val="single" w:color="auto" w:sz="4" w:space="0"/>
            </w:tcBorders>
            <w:shd w:val="clear" w:color="auto" w:fill="auto"/>
            <w:vAlign w:val="center"/>
          </w:tcPr>
          <w:p w14:paraId="07E4561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0" w:type="auto"/>
            <w:tcBorders>
              <w:top w:val="nil"/>
              <w:left w:val="nil"/>
              <w:bottom w:val="single" w:color="auto" w:sz="4" w:space="0"/>
              <w:right w:val="single" w:color="auto" w:sz="4" w:space="0"/>
            </w:tcBorders>
            <w:shd w:val="clear" w:color="auto" w:fill="auto"/>
            <w:vAlign w:val="center"/>
          </w:tcPr>
          <w:p w14:paraId="5DC6A16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木垒哈萨克自治县妇幼保健计划生育服务中心2023年工作计划</w:t>
            </w:r>
          </w:p>
        </w:tc>
        <w:tc>
          <w:tcPr>
            <w:tcW w:w="0" w:type="auto"/>
            <w:tcBorders>
              <w:top w:val="nil"/>
              <w:left w:val="nil"/>
              <w:bottom w:val="single" w:color="auto" w:sz="4" w:space="0"/>
              <w:right w:val="single" w:color="auto" w:sz="4" w:space="0"/>
            </w:tcBorders>
            <w:shd w:val="clear" w:color="auto" w:fill="auto"/>
            <w:vAlign w:val="center"/>
          </w:tcPr>
          <w:p w14:paraId="282A63A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0" w:type="auto"/>
            <w:tcBorders>
              <w:top w:val="nil"/>
              <w:left w:val="nil"/>
              <w:bottom w:val="single" w:color="auto" w:sz="4" w:space="0"/>
              <w:right w:val="single" w:color="auto" w:sz="4" w:space="0"/>
            </w:tcBorders>
            <w:shd w:val="clear" w:color="auto" w:fill="auto"/>
            <w:vAlign w:val="center"/>
          </w:tcPr>
          <w:p w14:paraId="7D3DCDD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0" w:type="auto"/>
            <w:tcBorders>
              <w:top w:val="nil"/>
              <w:left w:val="nil"/>
              <w:bottom w:val="single" w:color="auto" w:sz="4" w:space="0"/>
              <w:right w:val="single" w:color="auto" w:sz="4" w:space="0"/>
            </w:tcBorders>
            <w:shd w:val="clear" w:color="auto" w:fill="auto"/>
            <w:vAlign w:val="center"/>
          </w:tcPr>
          <w:p w14:paraId="470E989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4F8B11B0">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77476D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0" w:type="auto"/>
            <w:tcBorders>
              <w:top w:val="nil"/>
              <w:left w:val="nil"/>
              <w:bottom w:val="single" w:color="auto" w:sz="4" w:space="0"/>
              <w:right w:val="single" w:color="auto" w:sz="4" w:space="0"/>
            </w:tcBorders>
            <w:shd w:val="clear" w:color="auto" w:fill="auto"/>
            <w:vAlign w:val="center"/>
          </w:tcPr>
          <w:p w14:paraId="3A00711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时效指标</w:t>
            </w:r>
          </w:p>
        </w:tc>
        <w:tc>
          <w:tcPr>
            <w:tcW w:w="0" w:type="auto"/>
            <w:tcBorders>
              <w:top w:val="nil"/>
              <w:left w:val="nil"/>
              <w:bottom w:val="single" w:color="auto" w:sz="4" w:space="0"/>
              <w:right w:val="single" w:color="auto" w:sz="4" w:space="0"/>
            </w:tcBorders>
            <w:shd w:val="clear" w:color="auto" w:fill="auto"/>
            <w:vAlign w:val="center"/>
          </w:tcPr>
          <w:p w14:paraId="3E0089A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持续为辖区内居民提供医疗卫生服务时间</w:t>
            </w:r>
          </w:p>
        </w:tc>
        <w:tc>
          <w:tcPr>
            <w:tcW w:w="0" w:type="auto"/>
            <w:tcBorders>
              <w:top w:val="nil"/>
              <w:left w:val="nil"/>
              <w:bottom w:val="single" w:color="auto" w:sz="4" w:space="0"/>
              <w:right w:val="single" w:color="auto" w:sz="4" w:space="0"/>
            </w:tcBorders>
            <w:shd w:val="clear" w:color="auto" w:fill="auto"/>
            <w:vAlign w:val="center"/>
          </w:tcPr>
          <w:p w14:paraId="35ACB76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=1年</w:t>
            </w:r>
          </w:p>
        </w:tc>
        <w:tc>
          <w:tcPr>
            <w:tcW w:w="0" w:type="auto"/>
            <w:tcBorders>
              <w:top w:val="nil"/>
              <w:left w:val="nil"/>
              <w:bottom w:val="single" w:color="auto" w:sz="4" w:space="0"/>
              <w:right w:val="single" w:color="auto" w:sz="4" w:space="0"/>
            </w:tcBorders>
            <w:shd w:val="clear" w:color="auto" w:fill="auto"/>
            <w:vAlign w:val="center"/>
          </w:tcPr>
          <w:p w14:paraId="3E0418E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木垒哈萨克自治县妇幼保健计划生育服务中心2023年工作计划</w:t>
            </w:r>
          </w:p>
        </w:tc>
        <w:tc>
          <w:tcPr>
            <w:tcW w:w="0" w:type="auto"/>
            <w:tcBorders>
              <w:top w:val="nil"/>
              <w:left w:val="nil"/>
              <w:bottom w:val="single" w:color="auto" w:sz="4" w:space="0"/>
              <w:right w:val="single" w:color="auto" w:sz="4" w:space="0"/>
            </w:tcBorders>
            <w:shd w:val="clear" w:color="auto" w:fill="auto"/>
            <w:vAlign w:val="center"/>
          </w:tcPr>
          <w:p w14:paraId="3E3BF16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14:paraId="1CA962C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1年</w:t>
            </w:r>
          </w:p>
        </w:tc>
        <w:tc>
          <w:tcPr>
            <w:tcW w:w="0" w:type="auto"/>
            <w:tcBorders>
              <w:top w:val="nil"/>
              <w:left w:val="nil"/>
              <w:bottom w:val="single" w:color="auto" w:sz="4" w:space="0"/>
              <w:right w:val="single" w:color="auto" w:sz="4" w:space="0"/>
            </w:tcBorders>
            <w:shd w:val="clear" w:color="auto" w:fill="auto"/>
            <w:vAlign w:val="center"/>
          </w:tcPr>
          <w:p w14:paraId="293E212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0F17E6C5">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532671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0" w:type="auto"/>
            <w:tcBorders>
              <w:top w:val="nil"/>
              <w:left w:val="nil"/>
              <w:bottom w:val="single" w:color="auto" w:sz="4" w:space="0"/>
              <w:right w:val="single" w:color="auto" w:sz="4" w:space="0"/>
            </w:tcBorders>
            <w:shd w:val="clear" w:color="auto" w:fill="auto"/>
            <w:vAlign w:val="center"/>
          </w:tcPr>
          <w:p w14:paraId="19A9317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0" w:type="auto"/>
            <w:tcBorders>
              <w:top w:val="nil"/>
              <w:left w:val="nil"/>
              <w:bottom w:val="single" w:color="auto" w:sz="4" w:space="0"/>
              <w:right w:val="single" w:color="auto" w:sz="4" w:space="0"/>
            </w:tcBorders>
            <w:shd w:val="clear" w:color="auto" w:fill="auto"/>
            <w:vAlign w:val="center"/>
          </w:tcPr>
          <w:p w14:paraId="0ADAD1B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0" w:type="auto"/>
            <w:tcBorders>
              <w:top w:val="nil"/>
              <w:left w:val="nil"/>
              <w:bottom w:val="single" w:color="auto" w:sz="4" w:space="0"/>
              <w:right w:val="single" w:color="auto" w:sz="4" w:space="0"/>
            </w:tcBorders>
            <w:shd w:val="clear" w:color="auto" w:fill="auto"/>
            <w:vAlign w:val="center"/>
          </w:tcPr>
          <w:p w14:paraId="07AAF64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0" w:type="auto"/>
            <w:tcBorders>
              <w:top w:val="nil"/>
              <w:left w:val="nil"/>
              <w:bottom w:val="single" w:color="auto" w:sz="4" w:space="0"/>
              <w:right w:val="single" w:color="auto" w:sz="4" w:space="0"/>
            </w:tcBorders>
            <w:shd w:val="clear" w:color="auto" w:fill="auto"/>
            <w:vAlign w:val="center"/>
          </w:tcPr>
          <w:p w14:paraId="44B7A5A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0" w:type="auto"/>
            <w:tcBorders>
              <w:top w:val="nil"/>
              <w:left w:val="nil"/>
              <w:bottom w:val="single" w:color="auto" w:sz="4" w:space="0"/>
              <w:right w:val="single" w:color="auto" w:sz="4" w:space="0"/>
            </w:tcBorders>
            <w:shd w:val="clear" w:color="auto" w:fill="auto"/>
            <w:vAlign w:val="center"/>
          </w:tcPr>
          <w:p w14:paraId="545A4AD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0" w:type="auto"/>
            <w:tcBorders>
              <w:top w:val="nil"/>
              <w:left w:val="nil"/>
              <w:bottom w:val="single" w:color="auto" w:sz="4" w:space="0"/>
              <w:right w:val="single" w:color="auto" w:sz="4" w:space="0"/>
            </w:tcBorders>
            <w:shd w:val="clear" w:color="auto" w:fill="auto"/>
            <w:vAlign w:val="center"/>
          </w:tcPr>
          <w:p w14:paraId="26F6C24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0" w:type="auto"/>
            <w:tcBorders>
              <w:top w:val="nil"/>
              <w:left w:val="nil"/>
              <w:bottom w:val="single" w:color="auto" w:sz="4" w:space="0"/>
              <w:right w:val="single" w:color="auto" w:sz="4" w:space="0"/>
            </w:tcBorders>
            <w:shd w:val="clear" w:color="auto" w:fill="auto"/>
            <w:vAlign w:val="center"/>
          </w:tcPr>
          <w:p w14:paraId="6388B86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r>
      <w:tr w14:paraId="1B54D77E">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2FCDDB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0" w:type="auto"/>
            <w:tcBorders>
              <w:top w:val="nil"/>
              <w:left w:val="nil"/>
              <w:bottom w:val="single" w:color="auto" w:sz="4" w:space="0"/>
              <w:right w:val="single" w:color="auto" w:sz="4" w:space="0"/>
            </w:tcBorders>
            <w:shd w:val="clear" w:color="auto" w:fill="auto"/>
            <w:vAlign w:val="center"/>
          </w:tcPr>
          <w:p w14:paraId="59D3BB7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质量指标 </w:t>
            </w:r>
          </w:p>
        </w:tc>
        <w:tc>
          <w:tcPr>
            <w:tcW w:w="0" w:type="auto"/>
            <w:tcBorders>
              <w:top w:val="nil"/>
              <w:left w:val="nil"/>
              <w:bottom w:val="single" w:color="auto" w:sz="4" w:space="0"/>
              <w:right w:val="single" w:color="auto" w:sz="4" w:space="0"/>
            </w:tcBorders>
            <w:shd w:val="clear" w:color="auto" w:fill="auto"/>
            <w:vAlign w:val="center"/>
          </w:tcPr>
          <w:p w14:paraId="2ACC486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全县就医群众满意度</w:t>
            </w:r>
          </w:p>
        </w:tc>
        <w:tc>
          <w:tcPr>
            <w:tcW w:w="0" w:type="auto"/>
            <w:tcBorders>
              <w:top w:val="nil"/>
              <w:left w:val="nil"/>
              <w:bottom w:val="single" w:color="auto" w:sz="4" w:space="0"/>
              <w:right w:val="single" w:color="auto" w:sz="4" w:space="0"/>
            </w:tcBorders>
            <w:shd w:val="clear" w:color="auto" w:fill="auto"/>
            <w:vAlign w:val="center"/>
          </w:tcPr>
          <w:p w14:paraId="7A01A44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0" w:type="auto"/>
            <w:tcBorders>
              <w:top w:val="nil"/>
              <w:left w:val="nil"/>
              <w:bottom w:val="single" w:color="auto" w:sz="4" w:space="0"/>
              <w:right w:val="single" w:color="auto" w:sz="4" w:space="0"/>
            </w:tcBorders>
            <w:shd w:val="clear" w:color="auto" w:fill="auto"/>
            <w:vAlign w:val="center"/>
          </w:tcPr>
          <w:p w14:paraId="2C07247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木垒哈萨克自治县妇幼保健计划生育服务中心2023年工作计划</w:t>
            </w:r>
          </w:p>
        </w:tc>
        <w:tc>
          <w:tcPr>
            <w:tcW w:w="0" w:type="auto"/>
            <w:tcBorders>
              <w:top w:val="nil"/>
              <w:left w:val="nil"/>
              <w:bottom w:val="single" w:color="auto" w:sz="4" w:space="0"/>
              <w:right w:val="single" w:color="auto" w:sz="4" w:space="0"/>
            </w:tcBorders>
            <w:shd w:val="clear" w:color="auto" w:fill="auto"/>
            <w:vAlign w:val="center"/>
          </w:tcPr>
          <w:p w14:paraId="290F7EF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14:paraId="528796D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0" w:type="auto"/>
            <w:tcBorders>
              <w:top w:val="nil"/>
              <w:left w:val="nil"/>
              <w:bottom w:val="single" w:color="auto" w:sz="4" w:space="0"/>
              <w:right w:val="single" w:color="auto" w:sz="4" w:space="0"/>
            </w:tcBorders>
            <w:shd w:val="clear" w:color="auto" w:fill="auto"/>
            <w:vAlign w:val="center"/>
          </w:tcPr>
          <w:p w14:paraId="36B365C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bl>
    <w:p w14:paraId="3B941E7F">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381"/>
        <w:gridCol w:w="381"/>
        <w:gridCol w:w="382"/>
        <w:gridCol w:w="1319"/>
        <w:gridCol w:w="1631"/>
        <w:gridCol w:w="793"/>
        <w:gridCol w:w="713"/>
        <w:gridCol w:w="630"/>
        <w:gridCol w:w="235"/>
        <w:gridCol w:w="232"/>
        <w:gridCol w:w="171"/>
        <w:gridCol w:w="386"/>
        <w:gridCol w:w="417"/>
        <w:gridCol w:w="630"/>
        <w:gridCol w:w="221"/>
      </w:tblGrid>
      <w:tr w14:paraId="0DC3CED9">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79A017F3">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37D1DC8">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2BE32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F28C72F">
        <w:tblPrEx>
          <w:tblCellMar>
            <w:top w:w="0" w:type="dxa"/>
            <w:left w:w="108" w:type="dxa"/>
            <w:bottom w:w="0" w:type="dxa"/>
            <w:right w:w="108" w:type="dxa"/>
          </w:tblCellMar>
        </w:tblPrEx>
        <w:trPr>
          <w:gridAfter w:val="1"/>
          <w:wAfter w:w="130" w:type="pct"/>
          <w:trHeight w:val="280" w:hRule="atLeast"/>
        </w:trPr>
        <w:tc>
          <w:tcPr>
            <w:tcW w:w="44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EC58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27" w:type="pct"/>
            <w:gridSpan w:val="12"/>
            <w:tcBorders>
              <w:top w:val="single" w:color="auto" w:sz="4" w:space="0"/>
              <w:left w:val="nil"/>
              <w:bottom w:val="single" w:color="auto" w:sz="4" w:space="0"/>
              <w:right w:val="single" w:color="000000" w:sz="4" w:space="0"/>
            </w:tcBorders>
            <w:shd w:val="clear" w:color="auto" w:fill="auto"/>
            <w:vAlign w:val="center"/>
          </w:tcPr>
          <w:p w14:paraId="53062E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关于提前下达2023年中央重大传染病防控经费预算的通知 昌州财社（2022）54号</w:t>
            </w:r>
          </w:p>
        </w:tc>
      </w:tr>
      <w:tr w14:paraId="287D810E">
        <w:tblPrEx>
          <w:tblCellMar>
            <w:top w:w="0" w:type="dxa"/>
            <w:left w:w="108" w:type="dxa"/>
            <w:bottom w:w="0" w:type="dxa"/>
            <w:right w:w="108" w:type="dxa"/>
          </w:tblCellMar>
        </w:tblPrEx>
        <w:trPr>
          <w:gridAfter w:val="1"/>
          <w:wAfter w:w="130" w:type="pct"/>
          <w:trHeight w:val="280" w:hRule="atLeast"/>
        </w:trPr>
        <w:tc>
          <w:tcPr>
            <w:tcW w:w="44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6E14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05" w:type="pct"/>
            <w:gridSpan w:val="5"/>
            <w:tcBorders>
              <w:top w:val="single" w:color="auto" w:sz="4" w:space="0"/>
              <w:left w:val="nil"/>
              <w:bottom w:val="single" w:color="auto" w:sz="4" w:space="0"/>
              <w:right w:val="single" w:color="auto" w:sz="4" w:space="0"/>
            </w:tcBorders>
            <w:shd w:val="clear" w:color="auto" w:fill="auto"/>
            <w:vAlign w:val="center"/>
          </w:tcPr>
          <w:p w14:paraId="7C17C4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木垒县妇幼保健计划生育服务中心</w:t>
            </w:r>
          </w:p>
        </w:tc>
        <w:tc>
          <w:tcPr>
            <w:tcW w:w="512" w:type="pct"/>
            <w:gridSpan w:val="2"/>
            <w:tcBorders>
              <w:top w:val="single" w:color="auto" w:sz="4" w:space="0"/>
              <w:left w:val="nil"/>
              <w:bottom w:val="single" w:color="auto" w:sz="4" w:space="0"/>
              <w:right w:val="single" w:color="auto" w:sz="4" w:space="0"/>
            </w:tcBorders>
            <w:shd w:val="clear" w:color="auto" w:fill="auto"/>
            <w:vAlign w:val="center"/>
          </w:tcPr>
          <w:p w14:paraId="36E8F3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09" w:type="pct"/>
            <w:gridSpan w:val="5"/>
            <w:tcBorders>
              <w:top w:val="single" w:color="auto" w:sz="4" w:space="0"/>
              <w:left w:val="nil"/>
              <w:bottom w:val="single" w:color="auto" w:sz="4" w:space="0"/>
              <w:right w:val="single" w:color="auto" w:sz="4" w:space="0"/>
            </w:tcBorders>
            <w:shd w:val="clear" w:color="auto" w:fill="auto"/>
            <w:vAlign w:val="center"/>
          </w:tcPr>
          <w:p w14:paraId="21D2A1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木垒县妇幼保健计划生育服务中心</w:t>
            </w:r>
          </w:p>
        </w:tc>
      </w:tr>
      <w:tr w14:paraId="6431656D">
        <w:tblPrEx>
          <w:tblCellMar>
            <w:top w:w="0" w:type="dxa"/>
            <w:left w:w="108" w:type="dxa"/>
            <w:bottom w:w="0" w:type="dxa"/>
            <w:right w:w="108" w:type="dxa"/>
          </w:tblCellMar>
        </w:tblPrEx>
        <w:trPr>
          <w:gridAfter w:val="1"/>
          <w:wAfter w:w="130" w:type="pct"/>
          <w:trHeight w:val="520" w:hRule="atLeast"/>
        </w:trPr>
        <w:tc>
          <w:tcPr>
            <w:tcW w:w="44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CCC3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88" w:type="pct"/>
            <w:gridSpan w:val="2"/>
            <w:tcBorders>
              <w:top w:val="single" w:color="auto" w:sz="4" w:space="0"/>
              <w:left w:val="nil"/>
              <w:bottom w:val="single" w:color="auto" w:sz="4" w:space="0"/>
              <w:right w:val="single" w:color="auto" w:sz="4" w:space="0"/>
            </w:tcBorders>
            <w:shd w:val="clear" w:color="auto" w:fill="auto"/>
            <w:vAlign w:val="center"/>
          </w:tcPr>
          <w:p w14:paraId="577FDD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6" w:type="pct"/>
            <w:tcBorders>
              <w:top w:val="nil"/>
              <w:left w:val="nil"/>
              <w:bottom w:val="single" w:color="auto" w:sz="4" w:space="0"/>
              <w:right w:val="single" w:color="auto" w:sz="4" w:space="0"/>
            </w:tcBorders>
            <w:shd w:val="clear" w:color="auto" w:fill="auto"/>
            <w:vAlign w:val="center"/>
          </w:tcPr>
          <w:p w14:paraId="5F69C4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71" w:type="pct"/>
            <w:gridSpan w:val="2"/>
            <w:tcBorders>
              <w:top w:val="single" w:color="auto" w:sz="4" w:space="0"/>
              <w:left w:val="nil"/>
              <w:bottom w:val="single" w:color="auto" w:sz="4" w:space="0"/>
              <w:right w:val="single" w:color="auto" w:sz="4" w:space="0"/>
            </w:tcBorders>
            <w:shd w:val="clear" w:color="auto" w:fill="auto"/>
            <w:vAlign w:val="center"/>
          </w:tcPr>
          <w:p w14:paraId="77AAB2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12" w:type="pct"/>
            <w:gridSpan w:val="2"/>
            <w:tcBorders>
              <w:top w:val="single" w:color="auto" w:sz="4" w:space="0"/>
              <w:left w:val="nil"/>
              <w:bottom w:val="single" w:color="auto" w:sz="4" w:space="0"/>
              <w:right w:val="single" w:color="auto" w:sz="4" w:space="0"/>
            </w:tcBorders>
            <w:shd w:val="clear" w:color="auto" w:fill="auto"/>
            <w:vAlign w:val="center"/>
          </w:tcPr>
          <w:p w14:paraId="6A8A20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62" w:type="pct"/>
            <w:gridSpan w:val="2"/>
            <w:tcBorders>
              <w:top w:val="single" w:color="auto" w:sz="4" w:space="0"/>
              <w:left w:val="nil"/>
              <w:bottom w:val="single" w:color="auto" w:sz="4" w:space="0"/>
              <w:right w:val="single" w:color="auto" w:sz="4" w:space="0"/>
            </w:tcBorders>
            <w:shd w:val="clear" w:color="auto" w:fill="auto"/>
            <w:vAlign w:val="center"/>
          </w:tcPr>
          <w:p w14:paraId="500A28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83" w:type="pct"/>
            <w:gridSpan w:val="2"/>
            <w:tcBorders>
              <w:top w:val="single" w:color="auto" w:sz="4" w:space="0"/>
              <w:left w:val="nil"/>
              <w:bottom w:val="single" w:color="auto" w:sz="4" w:space="0"/>
              <w:right w:val="single" w:color="auto" w:sz="4" w:space="0"/>
            </w:tcBorders>
            <w:shd w:val="clear" w:color="auto" w:fill="auto"/>
            <w:vAlign w:val="center"/>
          </w:tcPr>
          <w:p w14:paraId="30C62D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64" w:type="pct"/>
            <w:tcBorders>
              <w:top w:val="nil"/>
              <w:left w:val="nil"/>
              <w:bottom w:val="single" w:color="auto" w:sz="4" w:space="0"/>
              <w:right w:val="single" w:color="auto" w:sz="4" w:space="0"/>
            </w:tcBorders>
            <w:shd w:val="clear" w:color="auto" w:fill="auto"/>
            <w:vAlign w:val="center"/>
          </w:tcPr>
          <w:p w14:paraId="3DC25B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529722E">
        <w:tblPrEx>
          <w:tblCellMar>
            <w:top w:w="0" w:type="dxa"/>
            <w:left w:w="108" w:type="dxa"/>
            <w:bottom w:w="0" w:type="dxa"/>
            <w:right w:w="108" w:type="dxa"/>
          </w:tblCellMar>
        </w:tblPrEx>
        <w:trPr>
          <w:gridAfter w:val="1"/>
          <w:wAfter w:w="130" w:type="pct"/>
          <w:trHeight w:val="440" w:hRule="atLeast"/>
        </w:trPr>
        <w:tc>
          <w:tcPr>
            <w:tcW w:w="444" w:type="pct"/>
            <w:gridSpan w:val="2"/>
            <w:vMerge w:val="continue"/>
            <w:tcBorders>
              <w:top w:val="single" w:color="auto" w:sz="4" w:space="0"/>
              <w:left w:val="single" w:color="auto" w:sz="4" w:space="0"/>
              <w:bottom w:val="single" w:color="auto" w:sz="4" w:space="0"/>
              <w:right w:val="single" w:color="auto" w:sz="4" w:space="0"/>
            </w:tcBorders>
            <w:vAlign w:val="center"/>
          </w:tcPr>
          <w:p w14:paraId="560D05C0">
            <w:pPr>
              <w:widowControl/>
              <w:jc w:val="left"/>
              <w:rPr>
                <w:rFonts w:hint="eastAsia" w:ascii="宋体" w:hAnsi="宋体" w:cs="宋体"/>
                <w:color w:val="000000"/>
                <w:kern w:val="0"/>
                <w:sz w:val="20"/>
                <w:szCs w:val="20"/>
              </w:rPr>
            </w:pPr>
          </w:p>
        </w:tc>
        <w:tc>
          <w:tcPr>
            <w:tcW w:w="988" w:type="pct"/>
            <w:gridSpan w:val="2"/>
            <w:tcBorders>
              <w:top w:val="single" w:color="auto" w:sz="4" w:space="0"/>
              <w:left w:val="nil"/>
              <w:bottom w:val="single" w:color="auto" w:sz="4" w:space="0"/>
              <w:right w:val="single" w:color="auto" w:sz="4" w:space="0"/>
            </w:tcBorders>
            <w:shd w:val="clear" w:color="auto" w:fill="auto"/>
            <w:vAlign w:val="center"/>
          </w:tcPr>
          <w:p w14:paraId="4CA279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46" w:type="pct"/>
            <w:tcBorders>
              <w:top w:val="nil"/>
              <w:left w:val="nil"/>
              <w:bottom w:val="single" w:color="auto" w:sz="4" w:space="0"/>
              <w:right w:val="single" w:color="auto" w:sz="4" w:space="0"/>
            </w:tcBorders>
            <w:shd w:val="clear" w:color="auto" w:fill="auto"/>
            <w:vAlign w:val="center"/>
          </w:tcPr>
          <w:p w14:paraId="102D72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8.80</w:t>
            </w:r>
          </w:p>
        </w:tc>
        <w:tc>
          <w:tcPr>
            <w:tcW w:w="871" w:type="pct"/>
            <w:gridSpan w:val="2"/>
            <w:tcBorders>
              <w:top w:val="single" w:color="auto" w:sz="4" w:space="0"/>
              <w:left w:val="nil"/>
              <w:bottom w:val="single" w:color="auto" w:sz="4" w:space="0"/>
              <w:right w:val="single" w:color="auto" w:sz="4" w:space="0"/>
            </w:tcBorders>
            <w:shd w:val="clear" w:color="auto" w:fill="auto"/>
            <w:vAlign w:val="center"/>
          </w:tcPr>
          <w:p w14:paraId="3A8922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8.80</w:t>
            </w:r>
          </w:p>
        </w:tc>
        <w:tc>
          <w:tcPr>
            <w:tcW w:w="512" w:type="pct"/>
            <w:gridSpan w:val="2"/>
            <w:tcBorders>
              <w:top w:val="single" w:color="auto" w:sz="4" w:space="0"/>
              <w:left w:val="nil"/>
              <w:bottom w:val="single" w:color="auto" w:sz="4" w:space="0"/>
              <w:right w:val="single" w:color="auto" w:sz="4" w:space="0"/>
            </w:tcBorders>
            <w:shd w:val="clear" w:color="auto" w:fill="auto"/>
            <w:vAlign w:val="center"/>
          </w:tcPr>
          <w:p w14:paraId="3A078F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8.80</w:t>
            </w:r>
          </w:p>
        </w:tc>
        <w:tc>
          <w:tcPr>
            <w:tcW w:w="262" w:type="pct"/>
            <w:gridSpan w:val="2"/>
            <w:tcBorders>
              <w:top w:val="single" w:color="auto" w:sz="4" w:space="0"/>
              <w:left w:val="nil"/>
              <w:bottom w:val="single" w:color="auto" w:sz="4" w:space="0"/>
              <w:right w:val="single" w:color="auto" w:sz="4" w:space="0"/>
            </w:tcBorders>
            <w:shd w:val="clear" w:color="auto" w:fill="auto"/>
            <w:vAlign w:val="center"/>
          </w:tcPr>
          <w:p w14:paraId="4F2824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3" w:type="pct"/>
            <w:gridSpan w:val="2"/>
            <w:tcBorders>
              <w:top w:val="single" w:color="auto" w:sz="4" w:space="0"/>
              <w:left w:val="nil"/>
              <w:bottom w:val="single" w:color="auto" w:sz="4" w:space="0"/>
              <w:right w:val="single" w:color="auto" w:sz="4" w:space="0"/>
            </w:tcBorders>
            <w:shd w:val="clear" w:color="auto" w:fill="auto"/>
            <w:vAlign w:val="center"/>
          </w:tcPr>
          <w:p w14:paraId="51FDC0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64" w:type="pct"/>
            <w:tcBorders>
              <w:top w:val="nil"/>
              <w:left w:val="nil"/>
              <w:bottom w:val="single" w:color="auto" w:sz="4" w:space="0"/>
              <w:right w:val="single" w:color="auto" w:sz="4" w:space="0"/>
            </w:tcBorders>
            <w:shd w:val="clear" w:color="auto" w:fill="auto"/>
            <w:vAlign w:val="center"/>
          </w:tcPr>
          <w:p w14:paraId="0EBF8A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57E3D3D">
        <w:tblPrEx>
          <w:tblCellMar>
            <w:top w:w="0" w:type="dxa"/>
            <w:left w:w="108" w:type="dxa"/>
            <w:bottom w:w="0" w:type="dxa"/>
            <w:right w:w="108" w:type="dxa"/>
          </w:tblCellMar>
        </w:tblPrEx>
        <w:trPr>
          <w:gridAfter w:val="1"/>
          <w:wAfter w:w="130" w:type="pct"/>
          <w:trHeight w:val="440" w:hRule="atLeast"/>
        </w:trPr>
        <w:tc>
          <w:tcPr>
            <w:tcW w:w="444" w:type="pct"/>
            <w:gridSpan w:val="2"/>
            <w:vMerge w:val="continue"/>
            <w:tcBorders>
              <w:top w:val="single" w:color="auto" w:sz="4" w:space="0"/>
              <w:left w:val="single" w:color="auto" w:sz="4" w:space="0"/>
              <w:bottom w:val="single" w:color="auto" w:sz="4" w:space="0"/>
              <w:right w:val="single" w:color="auto" w:sz="4" w:space="0"/>
            </w:tcBorders>
            <w:vAlign w:val="center"/>
          </w:tcPr>
          <w:p w14:paraId="020E301F">
            <w:pPr>
              <w:widowControl/>
              <w:jc w:val="left"/>
              <w:rPr>
                <w:rFonts w:hint="eastAsia" w:ascii="宋体" w:hAnsi="宋体" w:cs="宋体"/>
                <w:color w:val="000000"/>
                <w:kern w:val="0"/>
                <w:sz w:val="20"/>
                <w:szCs w:val="20"/>
              </w:rPr>
            </w:pPr>
          </w:p>
        </w:tc>
        <w:tc>
          <w:tcPr>
            <w:tcW w:w="988" w:type="pct"/>
            <w:gridSpan w:val="2"/>
            <w:tcBorders>
              <w:top w:val="single" w:color="auto" w:sz="4" w:space="0"/>
              <w:left w:val="nil"/>
              <w:bottom w:val="single" w:color="auto" w:sz="4" w:space="0"/>
              <w:right w:val="single" w:color="auto" w:sz="4" w:space="0"/>
            </w:tcBorders>
            <w:shd w:val="clear" w:color="auto" w:fill="auto"/>
            <w:vAlign w:val="center"/>
          </w:tcPr>
          <w:p w14:paraId="7558CD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46" w:type="pct"/>
            <w:tcBorders>
              <w:top w:val="nil"/>
              <w:left w:val="nil"/>
              <w:bottom w:val="single" w:color="auto" w:sz="4" w:space="0"/>
              <w:right w:val="single" w:color="auto" w:sz="4" w:space="0"/>
            </w:tcBorders>
            <w:shd w:val="clear" w:color="auto" w:fill="auto"/>
            <w:vAlign w:val="center"/>
          </w:tcPr>
          <w:p w14:paraId="6ADD43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8.80</w:t>
            </w:r>
          </w:p>
        </w:tc>
        <w:tc>
          <w:tcPr>
            <w:tcW w:w="871" w:type="pct"/>
            <w:gridSpan w:val="2"/>
            <w:tcBorders>
              <w:top w:val="single" w:color="auto" w:sz="4" w:space="0"/>
              <w:left w:val="nil"/>
              <w:bottom w:val="single" w:color="auto" w:sz="4" w:space="0"/>
              <w:right w:val="single" w:color="auto" w:sz="4" w:space="0"/>
            </w:tcBorders>
            <w:shd w:val="clear" w:color="auto" w:fill="auto"/>
            <w:vAlign w:val="center"/>
          </w:tcPr>
          <w:p w14:paraId="4574E9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8.80</w:t>
            </w:r>
          </w:p>
        </w:tc>
        <w:tc>
          <w:tcPr>
            <w:tcW w:w="512" w:type="pct"/>
            <w:gridSpan w:val="2"/>
            <w:tcBorders>
              <w:top w:val="single" w:color="auto" w:sz="4" w:space="0"/>
              <w:left w:val="nil"/>
              <w:bottom w:val="single" w:color="auto" w:sz="4" w:space="0"/>
              <w:right w:val="single" w:color="auto" w:sz="4" w:space="0"/>
            </w:tcBorders>
            <w:shd w:val="clear" w:color="auto" w:fill="auto"/>
            <w:vAlign w:val="center"/>
          </w:tcPr>
          <w:p w14:paraId="313E75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8.80</w:t>
            </w:r>
          </w:p>
        </w:tc>
        <w:tc>
          <w:tcPr>
            <w:tcW w:w="262" w:type="pct"/>
            <w:gridSpan w:val="2"/>
            <w:tcBorders>
              <w:top w:val="single" w:color="auto" w:sz="4" w:space="0"/>
              <w:left w:val="nil"/>
              <w:bottom w:val="single" w:color="auto" w:sz="4" w:space="0"/>
              <w:right w:val="single" w:color="auto" w:sz="4" w:space="0"/>
            </w:tcBorders>
            <w:shd w:val="clear" w:color="auto" w:fill="auto"/>
            <w:vAlign w:val="center"/>
          </w:tcPr>
          <w:p w14:paraId="4427B7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83" w:type="pct"/>
            <w:gridSpan w:val="2"/>
            <w:tcBorders>
              <w:top w:val="single" w:color="auto" w:sz="4" w:space="0"/>
              <w:left w:val="nil"/>
              <w:bottom w:val="single" w:color="auto" w:sz="4" w:space="0"/>
              <w:right w:val="single" w:color="auto" w:sz="4" w:space="0"/>
            </w:tcBorders>
            <w:shd w:val="clear" w:color="auto" w:fill="auto"/>
            <w:vAlign w:val="center"/>
          </w:tcPr>
          <w:p w14:paraId="42AF45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64" w:type="pct"/>
            <w:tcBorders>
              <w:top w:val="nil"/>
              <w:left w:val="nil"/>
              <w:bottom w:val="single" w:color="auto" w:sz="4" w:space="0"/>
              <w:right w:val="single" w:color="auto" w:sz="4" w:space="0"/>
            </w:tcBorders>
            <w:shd w:val="clear" w:color="auto" w:fill="auto"/>
            <w:vAlign w:val="center"/>
          </w:tcPr>
          <w:p w14:paraId="591BAB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E38F074">
        <w:tblPrEx>
          <w:tblCellMar>
            <w:top w:w="0" w:type="dxa"/>
            <w:left w:w="108" w:type="dxa"/>
            <w:bottom w:w="0" w:type="dxa"/>
            <w:right w:w="108" w:type="dxa"/>
          </w:tblCellMar>
        </w:tblPrEx>
        <w:trPr>
          <w:gridAfter w:val="1"/>
          <w:wAfter w:w="130" w:type="pct"/>
          <w:trHeight w:val="440" w:hRule="atLeast"/>
        </w:trPr>
        <w:tc>
          <w:tcPr>
            <w:tcW w:w="444" w:type="pct"/>
            <w:gridSpan w:val="2"/>
            <w:vMerge w:val="continue"/>
            <w:tcBorders>
              <w:top w:val="single" w:color="auto" w:sz="4" w:space="0"/>
              <w:left w:val="single" w:color="auto" w:sz="4" w:space="0"/>
              <w:bottom w:val="single" w:color="auto" w:sz="4" w:space="0"/>
              <w:right w:val="single" w:color="auto" w:sz="4" w:space="0"/>
            </w:tcBorders>
            <w:vAlign w:val="center"/>
          </w:tcPr>
          <w:p w14:paraId="6A039197">
            <w:pPr>
              <w:widowControl/>
              <w:jc w:val="left"/>
              <w:rPr>
                <w:rFonts w:hint="eastAsia" w:ascii="宋体" w:hAnsi="宋体" w:cs="宋体"/>
                <w:color w:val="000000"/>
                <w:kern w:val="0"/>
                <w:sz w:val="20"/>
                <w:szCs w:val="20"/>
              </w:rPr>
            </w:pPr>
          </w:p>
        </w:tc>
        <w:tc>
          <w:tcPr>
            <w:tcW w:w="988" w:type="pct"/>
            <w:gridSpan w:val="2"/>
            <w:tcBorders>
              <w:top w:val="single" w:color="auto" w:sz="4" w:space="0"/>
              <w:left w:val="nil"/>
              <w:bottom w:val="single" w:color="auto" w:sz="4" w:space="0"/>
              <w:right w:val="single" w:color="auto" w:sz="4" w:space="0"/>
            </w:tcBorders>
            <w:shd w:val="clear" w:color="auto" w:fill="auto"/>
            <w:vAlign w:val="center"/>
          </w:tcPr>
          <w:p w14:paraId="25F54B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946" w:type="pct"/>
            <w:tcBorders>
              <w:top w:val="nil"/>
              <w:left w:val="nil"/>
              <w:bottom w:val="single" w:color="auto" w:sz="4" w:space="0"/>
              <w:right w:val="single" w:color="auto" w:sz="4" w:space="0"/>
            </w:tcBorders>
            <w:shd w:val="clear" w:color="auto" w:fill="auto"/>
            <w:vAlign w:val="center"/>
          </w:tcPr>
          <w:p w14:paraId="4E4D6C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71" w:type="pct"/>
            <w:gridSpan w:val="2"/>
            <w:tcBorders>
              <w:top w:val="single" w:color="auto" w:sz="4" w:space="0"/>
              <w:left w:val="nil"/>
              <w:bottom w:val="single" w:color="auto" w:sz="4" w:space="0"/>
              <w:right w:val="single" w:color="auto" w:sz="4" w:space="0"/>
            </w:tcBorders>
            <w:shd w:val="clear" w:color="auto" w:fill="auto"/>
            <w:vAlign w:val="center"/>
          </w:tcPr>
          <w:p w14:paraId="0B405E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12" w:type="pct"/>
            <w:gridSpan w:val="2"/>
            <w:tcBorders>
              <w:top w:val="single" w:color="auto" w:sz="4" w:space="0"/>
              <w:left w:val="nil"/>
              <w:bottom w:val="single" w:color="auto" w:sz="4" w:space="0"/>
              <w:right w:val="single" w:color="auto" w:sz="4" w:space="0"/>
            </w:tcBorders>
            <w:shd w:val="clear" w:color="auto" w:fill="auto"/>
            <w:vAlign w:val="center"/>
          </w:tcPr>
          <w:p w14:paraId="3F63F1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62" w:type="pct"/>
            <w:gridSpan w:val="2"/>
            <w:tcBorders>
              <w:top w:val="single" w:color="auto" w:sz="4" w:space="0"/>
              <w:left w:val="nil"/>
              <w:bottom w:val="single" w:color="auto" w:sz="4" w:space="0"/>
              <w:right w:val="single" w:color="auto" w:sz="4" w:space="0"/>
            </w:tcBorders>
            <w:shd w:val="clear" w:color="auto" w:fill="auto"/>
            <w:vAlign w:val="center"/>
          </w:tcPr>
          <w:p w14:paraId="783F6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83" w:type="pct"/>
            <w:gridSpan w:val="2"/>
            <w:tcBorders>
              <w:top w:val="single" w:color="auto" w:sz="4" w:space="0"/>
              <w:left w:val="nil"/>
              <w:bottom w:val="single" w:color="auto" w:sz="4" w:space="0"/>
              <w:right w:val="single" w:color="auto" w:sz="4" w:space="0"/>
            </w:tcBorders>
            <w:shd w:val="clear" w:color="auto" w:fill="auto"/>
            <w:vAlign w:val="center"/>
          </w:tcPr>
          <w:p w14:paraId="33FFC8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64" w:type="pct"/>
            <w:tcBorders>
              <w:top w:val="nil"/>
              <w:left w:val="nil"/>
              <w:bottom w:val="single" w:color="auto" w:sz="4" w:space="0"/>
              <w:right w:val="single" w:color="auto" w:sz="4" w:space="0"/>
            </w:tcBorders>
            <w:shd w:val="clear" w:color="auto" w:fill="auto"/>
            <w:vAlign w:val="center"/>
          </w:tcPr>
          <w:p w14:paraId="76C0D1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10DBA0C">
        <w:tblPrEx>
          <w:tblCellMar>
            <w:top w:w="0" w:type="dxa"/>
            <w:left w:w="108" w:type="dxa"/>
            <w:bottom w:w="0" w:type="dxa"/>
            <w:right w:w="108" w:type="dxa"/>
          </w:tblCellMar>
        </w:tblPrEx>
        <w:trPr>
          <w:gridAfter w:val="1"/>
          <w:wAfter w:w="130" w:type="pct"/>
          <w:trHeight w:val="280" w:hRule="atLeast"/>
        </w:trPr>
        <w:tc>
          <w:tcPr>
            <w:tcW w:w="222" w:type="pct"/>
            <w:vMerge w:val="restart"/>
            <w:tcBorders>
              <w:top w:val="nil"/>
              <w:left w:val="single" w:color="auto" w:sz="4" w:space="0"/>
              <w:bottom w:val="single" w:color="auto" w:sz="4" w:space="0"/>
              <w:right w:val="single" w:color="auto" w:sz="4" w:space="0"/>
            </w:tcBorders>
            <w:shd w:val="clear" w:color="auto" w:fill="auto"/>
            <w:vAlign w:val="center"/>
          </w:tcPr>
          <w:p w14:paraId="496D6F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27" w:type="pct"/>
            <w:gridSpan w:val="6"/>
            <w:tcBorders>
              <w:top w:val="single" w:color="auto" w:sz="4" w:space="0"/>
              <w:left w:val="nil"/>
              <w:bottom w:val="single" w:color="auto" w:sz="4" w:space="0"/>
              <w:right w:val="single" w:color="auto" w:sz="4" w:space="0"/>
            </w:tcBorders>
            <w:shd w:val="clear" w:color="auto" w:fill="auto"/>
            <w:vAlign w:val="center"/>
          </w:tcPr>
          <w:p w14:paraId="0669C7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622" w:type="pct"/>
            <w:gridSpan w:val="7"/>
            <w:tcBorders>
              <w:top w:val="single" w:color="auto" w:sz="4" w:space="0"/>
              <w:left w:val="nil"/>
              <w:bottom w:val="single" w:color="auto" w:sz="4" w:space="0"/>
              <w:right w:val="single" w:color="auto" w:sz="4" w:space="0"/>
            </w:tcBorders>
            <w:shd w:val="clear" w:color="auto" w:fill="auto"/>
            <w:vAlign w:val="center"/>
          </w:tcPr>
          <w:p w14:paraId="230926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3F15DBE">
        <w:tblPrEx>
          <w:tblCellMar>
            <w:top w:w="0" w:type="dxa"/>
            <w:left w:w="108" w:type="dxa"/>
            <w:bottom w:w="0" w:type="dxa"/>
            <w:right w:w="108" w:type="dxa"/>
          </w:tblCellMar>
        </w:tblPrEx>
        <w:trPr>
          <w:gridAfter w:val="1"/>
          <w:wAfter w:w="130" w:type="pct"/>
          <w:trHeight w:val="1320" w:hRule="atLeast"/>
        </w:trPr>
        <w:tc>
          <w:tcPr>
            <w:tcW w:w="222" w:type="pct"/>
            <w:vMerge w:val="continue"/>
            <w:tcBorders>
              <w:top w:val="nil"/>
              <w:left w:val="single" w:color="auto" w:sz="4" w:space="0"/>
              <w:bottom w:val="single" w:color="auto" w:sz="4" w:space="0"/>
              <w:right w:val="single" w:color="auto" w:sz="4" w:space="0"/>
            </w:tcBorders>
            <w:vAlign w:val="center"/>
          </w:tcPr>
          <w:p w14:paraId="76A732CD">
            <w:pPr>
              <w:widowControl/>
              <w:jc w:val="left"/>
              <w:rPr>
                <w:rFonts w:hint="eastAsia" w:ascii="宋体" w:hAnsi="宋体" w:cs="宋体"/>
                <w:color w:val="000000"/>
                <w:kern w:val="0"/>
                <w:sz w:val="20"/>
                <w:szCs w:val="20"/>
              </w:rPr>
            </w:pPr>
          </w:p>
        </w:tc>
        <w:tc>
          <w:tcPr>
            <w:tcW w:w="3027" w:type="pct"/>
            <w:gridSpan w:val="6"/>
            <w:tcBorders>
              <w:top w:val="single" w:color="auto" w:sz="4" w:space="0"/>
              <w:left w:val="nil"/>
              <w:bottom w:val="single" w:color="auto" w:sz="4" w:space="0"/>
              <w:right w:val="single" w:color="000000" w:sz="4" w:space="0"/>
            </w:tcBorders>
            <w:shd w:val="clear" w:color="auto" w:fill="auto"/>
          </w:tcPr>
          <w:p w14:paraId="0754D7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为进一步提高出生人口素质，2023年继续开展艾梅乙母婴阻断项目，探索预防艾滋病、梅毒和乙肝母婴传播的管理和服务模式以及社会组织及多部门协同作用。"</w:t>
            </w:r>
          </w:p>
        </w:tc>
        <w:tc>
          <w:tcPr>
            <w:tcW w:w="1622" w:type="pct"/>
            <w:gridSpan w:val="7"/>
            <w:tcBorders>
              <w:top w:val="single" w:color="auto" w:sz="4" w:space="0"/>
              <w:left w:val="nil"/>
              <w:bottom w:val="single" w:color="auto" w:sz="4" w:space="0"/>
              <w:right w:val="single" w:color="000000" w:sz="4" w:space="0"/>
            </w:tcBorders>
            <w:shd w:val="clear" w:color="auto" w:fill="auto"/>
          </w:tcPr>
          <w:p w14:paraId="5CDC8B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br w:type="textWrapping"/>
            </w:r>
            <w:r>
              <w:rPr>
                <w:rFonts w:hint="eastAsia" w:ascii="宋体" w:hAnsi="宋体" w:cs="宋体"/>
                <w:color w:val="000000"/>
                <w:kern w:val="0"/>
                <w:sz w:val="20"/>
                <w:szCs w:val="20"/>
              </w:rPr>
              <w:t>截止本项目完成时限，我单位针对本项目已完成如下工作：孕产妇艾滋病、梅毒和乙肝检测人数150人，感染艾滋病、梅毒和乙肝孕产妇及所生儿童数10人，有利于开展艾梅乙母婴阻断项目，探索预防艾滋病、梅毒和乙肝母婴传播的管理和服务模式以及社会组织及多部门协同作用。</w:t>
            </w:r>
          </w:p>
        </w:tc>
      </w:tr>
      <w:tr w14:paraId="247062D5">
        <w:tblPrEx>
          <w:tblCellMar>
            <w:top w:w="0" w:type="dxa"/>
            <w:left w:w="108" w:type="dxa"/>
            <w:bottom w:w="0" w:type="dxa"/>
            <w:right w:w="108" w:type="dxa"/>
          </w:tblCellMar>
        </w:tblPrEx>
        <w:trPr>
          <w:gridAfter w:val="1"/>
          <w:wAfter w:w="130" w:type="pct"/>
          <w:trHeight w:val="312" w:hRule="atLeast"/>
        </w:trPr>
        <w:tc>
          <w:tcPr>
            <w:tcW w:w="222" w:type="pct"/>
            <w:vMerge w:val="restart"/>
            <w:tcBorders>
              <w:top w:val="nil"/>
              <w:left w:val="single" w:color="auto" w:sz="4" w:space="0"/>
              <w:bottom w:val="single" w:color="auto" w:sz="4" w:space="0"/>
              <w:right w:val="single" w:color="auto" w:sz="4" w:space="0"/>
            </w:tcBorders>
            <w:shd w:val="clear" w:color="auto" w:fill="auto"/>
            <w:vAlign w:val="center"/>
          </w:tcPr>
          <w:p w14:paraId="2DA5F6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pct"/>
            <w:vMerge w:val="restart"/>
            <w:tcBorders>
              <w:top w:val="nil"/>
              <w:left w:val="single" w:color="auto" w:sz="4" w:space="0"/>
              <w:bottom w:val="single" w:color="auto" w:sz="4" w:space="0"/>
              <w:right w:val="single" w:color="auto" w:sz="4" w:space="0"/>
            </w:tcBorders>
            <w:shd w:val="clear" w:color="auto" w:fill="auto"/>
            <w:vAlign w:val="center"/>
          </w:tcPr>
          <w:p w14:paraId="52F03F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22" w:type="pct"/>
            <w:vMerge w:val="restart"/>
            <w:tcBorders>
              <w:top w:val="nil"/>
              <w:left w:val="single" w:color="auto" w:sz="4" w:space="0"/>
              <w:bottom w:val="single" w:color="auto" w:sz="4" w:space="0"/>
              <w:right w:val="single" w:color="auto" w:sz="4" w:space="0"/>
            </w:tcBorders>
            <w:shd w:val="clear" w:color="auto" w:fill="auto"/>
            <w:vAlign w:val="center"/>
          </w:tcPr>
          <w:p w14:paraId="65BB98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7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E369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12" w:type="pct"/>
            <w:vMerge w:val="restart"/>
            <w:tcBorders>
              <w:top w:val="nil"/>
              <w:left w:val="single" w:color="auto" w:sz="4" w:space="0"/>
              <w:bottom w:val="single" w:color="auto" w:sz="4" w:space="0"/>
              <w:right w:val="single" w:color="auto" w:sz="4" w:space="0"/>
            </w:tcBorders>
            <w:shd w:val="clear" w:color="auto" w:fill="auto"/>
            <w:vAlign w:val="center"/>
          </w:tcPr>
          <w:p w14:paraId="776403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364" w:type="pct"/>
            <w:vMerge w:val="restart"/>
            <w:tcBorders>
              <w:top w:val="nil"/>
              <w:left w:val="single" w:color="auto" w:sz="4" w:space="0"/>
              <w:bottom w:val="single" w:color="auto" w:sz="4" w:space="0"/>
              <w:right w:val="single" w:color="auto" w:sz="4" w:space="0"/>
            </w:tcBorders>
            <w:shd w:val="clear" w:color="auto" w:fill="auto"/>
            <w:vAlign w:val="center"/>
          </w:tcPr>
          <w:p w14:paraId="52E1E5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9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2283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4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2B45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1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22BB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F02406A">
        <w:tblPrEx>
          <w:tblCellMar>
            <w:top w:w="0" w:type="dxa"/>
            <w:left w:w="108" w:type="dxa"/>
            <w:bottom w:w="0" w:type="dxa"/>
            <w:right w:w="108" w:type="dxa"/>
          </w:tblCellMar>
        </w:tblPrEx>
        <w:trPr>
          <w:trHeight w:val="280" w:hRule="atLeast"/>
        </w:trPr>
        <w:tc>
          <w:tcPr>
            <w:tcW w:w="222" w:type="pct"/>
            <w:vMerge w:val="continue"/>
            <w:tcBorders>
              <w:top w:val="nil"/>
              <w:left w:val="single" w:color="auto" w:sz="4" w:space="0"/>
              <w:bottom w:val="single" w:color="auto" w:sz="4" w:space="0"/>
              <w:right w:val="single" w:color="auto" w:sz="4" w:space="0"/>
            </w:tcBorders>
            <w:vAlign w:val="center"/>
          </w:tcPr>
          <w:p w14:paraId="068C5A6D">
            <w:pPr>
              <w:widowControl/>
              <w:jc w:val="left"/>
              <w:rPr>
                <w:rFonts w:hint="eastAsia" w:ascii="宋体" w:hAnsi="宋体" w:cs="宋体"/>
                <w:color w:val="000000"/>
                <w:kern w:val="0"/>
                <w:sz w:val="20"/>
                <w:szCs w:val="20"/>
              </w:rPr>
            </w:pPr>
          </w:p>
        </w:tc>
        <w:tc>
          <w:tcPr>
            <w:tcW w:w="222" w:type="pct"/>
            <w:vMerge w:val="continue"/>
            <w:tcBorders>
              <w:top w:val="nil"/>
              <w:left w:val="single" w:color="auto" w:sz="4" w:space="0"/>
              <w:bottom w:val="single" w:color="auto" w:sz="4" w:space="0"/>
              <w:right w:val="single" w:color="auto" w:sz="4" w:space="0"/>
            </w:tcBorders>
            <w:vAlign w:val="center"/>
          </w:tcPr>
          <w:p w14:paraId="5175C14B">
            <w:pPr>
              <w:widowControl/>
              <w:jc w:val="left"/>
              <w:rPr>
                <w:rFonts w:hint="eastAsia" w:ascii="宋体" w:hAnsi="宋体" w:cs="宋体"/>
                <w:color w:val="000000"/>
                <w:kern w:val="0"/>
                <w:sz w:val="20"/>
                <w:szCs w:val="20"/>
              </w:rPr>
            </w:pPr>
          </w:p>
        </w:tc>
        <w:tc>
          <w:tcPr>
            <w:tcW w:w="222" w:type="pct"/>
            <w:vMerge w:val="continue"/>
            <w:tcBorders>
              <w:top w:val="nil"/>
              <w:left w:val="single" w:color="auto" w:sz="4" w:space="0"/>
              <w:bottom w:val="single" w:color="auto" w:sz="4" w:space="0"/>
              <w:right w:val="single" w:color="auto" w:sz="4" w:space="0"/>
            </w:tcBorders>
            <w:vAlign w:val="center"/>
          </w:tcPr>
          <w:p w14:paraId="2D852ED7">
            <w:pPr>
              <w:widowControl/>
              <w:jc w:val="left"/>
              <w:rPr>
                <w:rFonts w:hint="eastAsia" w:ascii="宋体" w:hAnsi="宋体" w:cs="宋体"/>
                <w:color w:val="000000"/>
                <w:kern w:val="0"/>
                <w:sz w:val="20"/>
                <w:szCs w:val="20"/>
              </w:rPr>
            </w:pPr>
          </w:p>
        </w:tc>
        <w:tc>
          <w:tcPr>
            <w:tcW w:w="2171" w:type="pct"/>
            <w:gridSpan w:val="3"/>
            <w:vMerge w:val="continue"/>
            <w:tcBorders>
              <w:top w:val="single" w:color="auto" w:sz="4" w:space="0"/>
              <w:left w:val="single" w:color="auto" w:sz="4" w:space="0"/>
              <w:bottom w:val="single" w:color="auto" w:sz="4" w:space="0"/>
              <w:right w:val="single" w:color="auto" w:sz="4" w:space="0"/>
            </w:tcBorders>
            <w:vAlign w:val="center"/>
          </w:tcPr>
          <w:p w14:paraId="6962CAB7">
            <w:pPr>
              <w:widowControl/>
              <w:jc w:val="left"/>
              <w:rPr>
                <w:rFonts w:hint="eastAsia" w:ascii="宋体" w:hAnsi="宋体" w:cs="宋体"/>
                <w:color w:val="000000"/>
                <w:kern w:val="0"/>
                <w:sz w:val="20"/>
                <w:szCs w:val="20"/>
              </w:rPr>
            </w:pPr>
          </w:p>
        </w:tc>
        <w:tc>
          <w:tcPr>
            <w:tcW w:w="412" w:type="pct"/>
            <w:vMerge w:val="continue"/>
            <w:tcBorders>
              <w:top w:val="nil"/>
              <w:left w:val="single" w:color="auto" w:sz="4" w:space="0"/>
              <w:bottom w:val="single" w:color="auto" w:sz="4" w:space="0"/>
              <w:right w:val="single" w:color="auto" w:sz="4" w:space="0"/>
            </w:tcBorders>
            <w:vAlign w:val="center"/>
          </w:tcPr>
          <w:p w14:paraId="0E07BBCE">
            <w:pPr>
              <w:widowControl/>
              <w:jc w:val="left"/>
              <w:rPr>
                <w:rFonts w:hint="eastAsia" w:ascii="宋体" w:hAnsi="宋体" w:cs="宋体"/>
                <w:color w:val="000000"/>
                <w:kern w:val="0"/>
                <w:sz w:val="20"/>
                <w:szCs w:val="20"/>
              </w:rPr>
            </w:pPr>
          </w:p>
        </w:tc>
        <w:tc>
          <w:tcPr>
            <w:tcW w:w="364" w:type="pct"/>
            <w:vMerge w:val="continue"/>
            <w:tcBorders>
              <w:top w:val="nil"/>
              <w:left w:val="single" w:color="auto" w:sz="4" w:space="0"/>
              <w:bottom w:val="single" w:color="auto" w:sz="4" w:space="0"/>
              <w:right w:val="single" w:color="auto" w:sz="4" w:space="0"/>
            </w:tcBorders>
            <w:vAlign w:val="center"/>
          </w:tcPr>
          <w:p w14:paraId="59BC81D6">
            <w:pPr>
              <w:widowControl/>
              <w:jc w:val="left"/>
              <w:rPr>
                <w:rFonts w:hint="eastAsia" w:ascii="宋体" w:hAnsi="宋体" w:cs="宋体"/>
                <w:color w:val="000000"/>
                <w:kern w:val="0"/>
                <w:sz w:val="20"/>
                <w:szCs w:val="20"/>
              </w:rPr>
            </w:pPr>
          </w:p>
        </w:tc>
        <w:tc>
          <w:tcPr>
            <w:tcW w:w="293" w:type="pct"/>
            <w:gridSpan w:val="2"/>
            <w:vMerge w:val="continue"/>
            <w:tcBorders>
              <w:top w:val="single" w:color="auto" w:sz="4" w:space="0"/>
              <w:left w:val="single" w:color="auto" w:sz="4" w:space="0"/>
              <w:bottom w:val="single" w:color="auto" w:sz="4" w:space="0"/>
              <w:right w:val="single" w:color="auto" w:sz="4" w:space="0"/>
            </w:tcBorders>
            <w:vAlign w:val="center"/>
          </w:tcPr>
          <w:p w14:paraId="2FCDCAD5">
            <w:pPr>
              <w:widowControl/>
              <w:jc w:val="left"/>
              <w:rPr>
                <w:rFonts w:hint="eastAsia" w:ascii="宋体" w:hAnsi="宋体" w:cs="宋体"/>
                <w:color w:val="000000"/>
                <w:kern w:val="0"/>
                <w:sz w:val="20"/>
                <w:szCs w:val="20"/>
              </w:rPr>
            </w:pPr>
          </w:p>
        </w:tc>
        <w:tc>
          <w:tcPr>
            <w:tcW w:w="347" w:type="pct"/>
            <w:gridSpan w:val="2"/>
            <w:vMerge w:val="continue"/>
            <w:tcBorders>
              <w:top w:val="single" w:color="auto" w:sz="4" w:space="0"/>
              <w:left w:val="single" w:color="auto" w:sz="4" w:space="0"/>
              <w:bottom w:val="single" w:color="auto" w:sz="4" w:space="0"/>
              <w:right w:val="single" w:color="auto" w:sz="4" w:space="0"/>
            </w:tcBorders>
            <w:vAlign w:val="center"/>
          </w:tcPr>
          <w:p w14:paraId="04EB09ED">
            <w:pPr>
              <w:widowControl/>
              <w:jc w:val="left"/>
              <w:rPr>
                <w:rFonts w:hint="eastAsia" w:ascii="宋体" w:hAnsi="宋体" w:cs="宋体"/>
                <w:color w:val="000000"/>
                <w:kern w:val="0"/>
                <w:sz w:val="20"/>
                <w:szCs w:val="20"/>
              </w:rPr>
            </w:pPr>
          </w:p>
        </w:tc>
        <w:tc>
          <w:tcPr>
            <w:tcW w:w="617" w:type="pct"/>
            <w:gridSpan w:val="2"/>
            <w:vMerge w:val="continue"/>
            <w:tcBorders>
              <w:top w:val="single" w:color="auto" w:sz="4" w:space="0"/>
              <w:left w:val="single" w:color="auto" w:sz="4" w:space="0"/>
              <w:bottom w:val="single" w:color="auto" w:sz="4" w:space="0"/>
              <w:right w:val="single" w:color="auto" w:sz="4" w:space="0"/>
            </w:tcBorders>
            <w:vAlign w:val="center"/>
          </w:tcPr>
          <w:p w14:paraId="47E87395">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3BA6F498">
            <w:pPr>
              <w:widowControl/>
              <w:jc w:val="center"/>
              <w:rPr>
                <w:rFonts w:hint="eastAsia" w:ascii="宋体" w:hAnsi="宋体" w:cs="宋体"/>
                <w:color w:val="000000"/>
                <w:kern w:val="0"/>
                <w:sz w:val="20"/>
                <w:szCs w:val="20"/>
              </w:rPr>
            </w:pPr>
          </w:p>
        </w:tc>
      </w:tr>
      <w:tr w14:paraId="5199D821">
        <w:tblPrEx>
          <w:tblCellMar>
            <w:top w:w="0" w:type="dxa"/>
            <w:left w:w="108" w:type="dxa"/>
            <w:bottom w:w="0" w:type="dxa"/>
            <w:right w:w="108" w:type="dxa"/>
          </w:tblCellMar>
        </w:tblPrEx>
        <w:trPr>
          <w:trHeight w:val="400" w:hRule="atLeast"/>
        </w:trPr>
        <w:tc>
          <w:tcPr>
            <w:tcW w:w="222" w:type="pct"/>
            <w:vMerge w:val="restart"/>
            <w:tcBorders>
              <w:top w:val="nil"/>
              <w:left w:val="single" w:color="auto" w:sz="4" w:space="0"/>
              <w:bottom w:val="single" w:color="auto" w:sz="4" w:space="0"/>
              <w:right w:val="single" w:color="auto" w:sz="4" w:space="0"/>
            </w:tcBorders>
            <w:shd w:val="clear" w:color="auto" w:fill="auto"/>
            <w:vAlign w:val="center"/>
          </w:tcPr>
          <w:p w14:paraId="646DEA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22" w:type="pct"/>
            <w:vMerge w:val="restart"/>
            <w:tcBorders>
              <w:top w:val="nil"/>
              <w:left w:val="single" w:color="auto" w:sz="4" w:space="0"/>
              <w:bottom w:val="single" w:color="auto" w:sz="4" w:space="0"/>
              <w:right w:val="single" w:color="auto" w:sz="4" w:space="0"/>
            </w:tcBorders>
            <w:shd w:val="clear" w:color="auto" w:fill="auto"/>
            <w:vAlign w:val="center"/>
          </w:tcPr>
          <w:p w14:paraId="67BC33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22" w:type="pct"/>
            <w:tcBorders>
              <w:top w:val="nil"/>
              <w:left w:val="nil"/>
              <w:bottom w:val="single" w:color="auto" w:sz="4" w:space="0"/>
              <w:right w:val="single" w:color="auto" w:sz="4" w:space="0"/>
            </w:tcBorders>
            <w:shd w:val="clear" w:color="auto" w:fill="auto"/>
            <w:vAlign w:val="center"/>
          </w:tcPr>
          <w:p w14:paraId="3A0DE0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71" w:type="pct"/>
            <w:gridSpan w:val="3"/>
            <w:tcBorders>
              <w:top w:val="single" w:color="auto" w:sz="4" w:space="0"/>
              <w:left w:val="nil"/>
              <w:bottom w:val="single" w:color="auto" w:sz="4" w:space="0"/>
              <w:right w:val="single" w:color="000000" w:sz="4" w:space="0"/>
            </w:tcBorders>
            <w:shd w:val="clear" w:color="auto" w:fill="auto"/>
            <w:noWrap/>
            <w:vAlign w:val="center"/>
          </w:tcPr>
          <w:p w14:paraId="416390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孕产妇艾滋病、梅毒和乙肝检测人数</w:t>
            </w:r>
          </w:p>
        </w:tc>
        <w:tc>
          <w:tcPr>
            <w:tcW w:w="412" w:type="pct"/>
            <w:tcBorders>
              <w:top w:val="nil"/>
              <w:left w:val="nil"/>
              <w:bottom w:val="single" w:color="auto" w:sz="4" w:space="0"/>
              <w:right w:val="single" w:color="auto" w:sz="4" w:space="0"/>
            </w:tcBorders>
            <w:shd w:val="clear" w:color="auto" w:fill="auto"/>
            <w:vAlign w:val="center"/>
          </w:tcPr>
          <w:p w14:paraId="239AB3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&gt;=150人</w:t>
            </w:r>
          </w:p>
        </w:tc>
        <w:tc>
          <w:tcPr>
            <w:tcW w:w="364" w:type="pct"/>
            <w:tcBorders>
              <w:top w:val="nil"/>
              <w:left w:val="nil"/>
              <w:bottom w:val="single" w:color="auto" w:sz="4" w:space="0"/>
              <w:right w:val="single" w:color="auto" w:sz="4" w:space="0"/>
            </w:tcBorders>
            <w:shd w:val="clear" w:color="auto" w:fill="auto"/>
            <w:vAlign w:val="center"/>
          </w:tcPr>
          <w:p w14:paraId="00EC6D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=150人</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092397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357433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7" w:type="pct"/>
            <w:gridSpan w:val="2"/>
            <w:tcBorders>
              <w:top w:val="single" w:color="auto" w:sz="4" w:space="0"/>
              <w:left w:val="nil"/>
              <w:bottom w:val="single" w:color="auto" w:sz="4" w:space="0"/>
              <w:right w:val="single" w:color="auto" w:sz="4" w:space="0"/>
            </w:tcBorders>
            <w:shd w:val="clear" w:color="auto" w:fill="auto"/>
            <w:vAlign w:val="center"/>
          </w:tcPr>
          <w:p w14:paraId="45E47B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95088B8">
            <w:pPr>
              <w:widowControl/>
              <w:jc w:val="left"/>
              <w:rPr>
                <w:rFonts w:eastAsia="Times New Roman"/>
                <w:kern w:val="0"/>
                <w:sz w:val="20"/>
                <w:szCs w:val="20"/>
              </w:rPr>
            </w:pPr>
          </w:p>
        </w:tc>
      </w:tr>
      <w:tr w14:paraId="63B2BA50">
        <w:tblPrEx>
          <w:tblCellMar>
            <w:top w:w="0" w:type="dxa"/>
            <w:left w:w="108" w:type="dxa"/>
            <w:bottom w:w="0" w:type="dxa"/>
            <w:right w:w="108" w:type="dxa"/>
          </w:tblCellMar>
        </w:tblPrEx>
        <w:trPr>
          <w:trHeight w:val="400" w:hRule="atLeast"/>
        </w:trPr>
        <w:tc>
          <w:tcPr>
            <w:tcW w:w="222" w:type="pct"/>
            <w:vMerge w:val="continue"/>
            <w:tcBorders>
              <w:top w:val="nil"/>
              <w:left w:val="single" w:color="auto" w:sz="4" w:space="0"/>
              <w:bottom w:val="single" w:color="auto" w:sz="4" w:space="0"/>
              <w:right w:val="single" w:color="auto" w:sz="4" w:space="0"/>
            </w:tcBorders>
            <w:vAlign w:val="center"/>
          </w:tcPr>
          <w:p w14:paraId="1605494D">
            <w:pPr>
              <w:widowControl/>
              <w:jc w:val="left"/>
              <w:rPr>
                <w:rFonts w:hint="eastAsia" w:ascii="宋体" w:hAnsi="宋体" w:cs="宋体"/>
                <w:color w:val="000000"/>
                <w:kern w:val="0"/>
                <w:sz w:val="20"/>
                <w:szCs w:val="20"/>
              </w:rPr>
            </w:pPr>
          </w:p>
        </w:tc>
        <w:tc>
          <w:tcPr>
            <w:tcW w:w="222" w:type="pct"/>
            <w:vMerge w:val="continue"/>
            <w:tcBorders>
              <w:top w:val="nil"/>
              <w:left w:val="single" w:color="auto" w:sz="4" w:space="0"/>
              <w:bottom w:val="single" w:color="auto" w:sz="4" w:space="0"/>
              <w:right w:val="single" w:color="auto" w:sz="4" w:space="0"/>
            </w:tcBorders>
            <w:vAlign w:val="center"/>
          </w:tcPr>
          <w:p w14:paraId="63D9C43F">
            <w:pPr>
              <w:widowControl/>
              <w:jc w:val="left"/>
              <w:rPr>
                <w:rFonts w:hint="eastAsia" w:ascii="宋体" w:hAnsi="宋体" w:cs="宋体"/>
                <w:color w:val="000000"/>
                <w:kern w:val="0"/>
                <w:sz w:val="20"/>
                <w:szCs w:val="20"/>
              </w:rPr>
            </w:pPr>
          </w:p>
        </w:tc>
        <w:tc>
          <w:tcPr>
            <w:tcW w:w="222" w:type="pct"/>
            <w:tcBorders>
              <w:top w:val="nil"/>
              <w:left w:val="nil"/>
              <w:bottom w:val="single" w:color="auto" w:sz="4" w:space="0"/>
              <w:right w:val="single" w:color="auto" w:sz="4" w:space="0"/>
            </w:tcBorders>
            <w:shd w:val="clear" w:color="auto" w:fill="auto"/>
            <w:vAlign w:val="center"/>
          </w:tcPr>
          <w:p w14:paraId="344A84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71" w:type="pct"/>
            <w:gridSpan w:val="3"/>
            <w:tcBorders>
              <w:top w:val="single" w:color="auto" w:sz="4" w:space="0"/>
              <w:left w:val="nil"/>
              <w:bottom w:val="single" w:color="auto" w:sz="4" w:space="0"/>
              <w:right w:val="single" w:color="000000" w:sz="4" w:space="0"/>
            </w:tcBorders>
            <w:shd w:val="clear" w:color="auto" w:fill="auto"/>
            <w:noWrap/>
            <w:vAlign w:val="center"/>
          </w:tcPr>
          <w:p w14:paraId="29C40D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感染艾滋病、梅毒和乙肝孕产妇及所生儿童数</w:t>
            </w:r>
          </w:p>
        </w:tc>
        <w:tc>
          <w:tcPr>
            <w:tcW w:w="412" w:type="pct"/>
            <w:tcBorders>
              <w:top w:val="nil"/>
              <w:left w:val="nil"/>
              <w:bottom w:val="single" w:color="auto" w:sz="4" w:space="0"/>
              <w:right w:val="single" w:color="auto" w:sz="4" w:space="0"/>
            </w:tcBorders>
            <w:shd w:val="clear" w:color="auto" w:fill="auto"/>
            <w:vAlign w:val="center"/>
          </w:tcPr>
          <w:p w14:paraId="614864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&gt;=10人</w:t>
            </w:r>
          </w:p>
        </w:tc>
        <w:tc>
          <w:tcPr>
            <w:tcW w:w="364" w:type="pct"/>
            <w:tcBorders>
              <w:top w:val="nil"/>
              <w:left w:val="nil"/>
              <w:bottom w:val="single" w:color="auto" w:sz="4" w:space="0"/>
              <w:right w:val="single" w:color="auto" w:sz="4" w:space="0"/>
            </w:tcBorders>
            <w:shd w:val="clear" w:color="auto" w:fill="auto"/>
            <w:vAlign w:val="center"/>
          </w:tcPr>
          <w:p w14:paraId="314C84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=10人</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5F81B3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0DC579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7" w:type="pct"/>
            <w:gridSpan w:val="2"/>
            <w:tcBorders>
              <w:top w:val="single" w:color="auto" w:sz="4" w:space="0"/>
              <w:left w:val="nil"/>
              <w:bottom w:val="single" w:color="auto" w:sz="4" w:space="0"/>
              <w:right w:val="single" w:color="auto" w:sz="4" w:space="0"/>
            </w:tcBorders>
            <w:shd w:val="clear" w:color="auto" w:fill="auto"/>
            <w:vAlign w:val="center"/>
          </w:tcPr>
          <w:p w14:paraId="6BC6D3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5BFA1E5">
            <w:pPr>
              <w:widowControl/>
              <w:jc w:val="left"/>
              <w:rPr>
                <w:rFonts w:eastAsia="Times New Roman"/>
                <w:kern w:val="0"/>
                <w:sz w:val="20"/>
                <w:szCs w:val="20"/>
              </w:rPr>
            </w:pPr>
          </w:p>
        </w:tc>
      </w:tr>
      <w:tr w14:paraId="1BF822E8">
        <w:tblPrEx>
          <w:tblCellMar>
            <w:top w:w="0" w:type="dxa"/>
            <w:left w:w="108" w:type="dxa"/>
            <w:bottom w:w="0" w:type="dxa"/>
            <w:right w:w="108" w:type="dxa"/>
          </w:tblCellMar>
        </w:tblPrEx>
        <w:trPr>
          <w:trHeight w:val="400" w:hRule="atLeast"/>
        </w:trPr>
        <w:tc>
          <w:tcPr>
            <w:tcW w:w="222" w:type="pct"/>
            <w:vMerge w:val="continue"/>
            <w:tcBorders>
              <w:top w:val="nil"/>
              <w:left w:val="single" w:color="auto" w:sz="4" w:space="0"/>
              <w:bottom w:val="single" w:color="auto" w:sz="4" w:space="0"/>
              <w:right w:val="single" w:color="auto" w:sz="4" w:space="0"/>
            </w:tcBorders>
            <w:vAlign w:val="center"/>
          </w:tcPr>
          <w:p w14:paraId="5AA26D05">
            <w:pPr>
              <w:widowControl/>
              <w:jc w:val="left"/>
              <w:rPr>
                <w:rFonts w:hint="eastAsia" w:ascii="宋体" w:hAnsi="宋体" w:cs="宋体"/>
                <w:color w:val="000000"/>
                <w:kern w:val="0"/>
                <w:sz w:val="20"/>
                <w:szCs w:val="20"/>
              </w:rPr>
            </w:pPr>
          </w:p>
        </w:tc>
        <w:tc>
          <w:tcPr>
            <w:tcW w:w="222" w:type="pct"/>
            <w:vMerge w:val="continue"/>
            <w:tcBorders>
              <w:top w:val="nil"/>
              <w:left w:val="single" w:color="auto" w:sz="4" w:space="0"/>
              <w:bottom w:val="single" w:color="auto" w:sz="4" w:space="0"/>
              <w:right w:val="single" w:color="auto" w:sz="4" w:space="0"/>
            </w:tcBorders>
            <w:vAlign w:val="center"/>
          </w:tcPr>
          <w:p w14:paraId="243D507B">
            <w:pPr>
              <w:widowControl/>
              <w:jc w:val="left"/>
              <w:rPr>
                <w:rFonts w:hint="eastAsia" w:ascii="宋体" w:hAnsi="宋体" w:cs="宋体"/>
                <w:color w:val="000000"/>
                <w:kern w:val="0"/>
                <w:sz w:val="20"/>
                <w:szCs w:val="20"/>
              </w:rPr>
            </w:pPr>
          </w:p>
        </w:tc>
        <w:tc>
          <w:tcPr>
            <w:tcW w:w="222" w:type="pct"/>
            <w:tcBorders>
              <w:top w:val="nil"/>
              <w:left w:val="nil"/>
              <w:bottom w:val="single" w:color="auto" w:sz="4" w:space="0"/>
              <w:right w:val="single" w:color="auto" w:sz="4" w:space="0"/>
            </w:tcBorders>
            <w:shd w:val="clear" w:color="auto" w:fill="auto"/>
            <w:vAlign w:val="center"/>
          </w:tcPr>
          <w:p w14:paraId="5F4535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71" w:type="pct"/>
            <w:gridSpan w:val="3"/>
            <w:tcBorders>
              <w:top w:val="single" w:color="auto" w:sz="4" w:space="0"/>
              <w:left w:val="nil"/>
              <w:bottom w:val="single" w:color="auto" w:sz="4" w:space="0"/>
              <w:right w:val="single" w:color="000000" w:sz="4" w:space="0"/>
            </w:tcBorders>
            <w:shd w:val="clear" w:color="auto" w:fill="auto"/>
            <w:noWrap/>
            <w:vAlign w:val="center"/>
          </w:tcPr>
          <w:p w14:paraId="7D17FB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艾滋病感染孕产妇及所生儿童抗病毒药物应用率</w:t>
            </w:r>
          </w:p>
        </w:tc>
        <w:tc>
          <w:tcPr>
            <w:tcW w:w="412" w:type="pct"/>
            <w:tcBorders>
              <w:top w:val="nil"/>
              <w:left w:val="nil"/>
              <w:bottom w:val="single" w:color="auto" w:sz="4" w:space="0"/>
              <w:right w:val="single" w:color="auto" w:sz="4" w:space="0"/>
            </w:tcBorders>
            <w:shd w:val="clear" w:color="auto" w:fill="auto"/>
            <w:vAlign w:val="center"/>
          </w:tcPr>
          <w:p w14:paraId="1C0F29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64" w:type="pct"/>
            <w:tcBorders>
              <w:top w:val="nil"/>
              <w:left w:val="nil"/>
              <w:bottom w:val="single" w:color="auto" w:sz="4" w:space="0"/>
              <w:right w:val="single" w:color="auto" w:sz="4" w:space="0"/>
            </w:tcBorders>
            <w:shd w:val="clear" w:color="auto" w:fill="auto"/>
            <w:vAlign w:val="center"/>
          </w:tcPr>
          <w:p w14:paraId="0CBB16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0068FF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570D0B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7" w:type="pct"/>
            <w:gridSpan w:val="2"/>
            <w:tcBorders>
              <w:top w:val="single" w:color="auto" w:sz="4" w:space="0"/>
              <w:left w:val="nil"/>
              <w:bottom w:val="single" w:color="auto" w:sz="4" w:space="0"/>
              <w:right w:val="single" w:color="auto" w:sz="4" w:space="0"/>
            </w:tcBorders>
            <w:shd w:val="clear" w:color="auto" w:fill="auto"/>
            <w:vAlign w:val="center"/>
          </w:tcPr>
          <w:p w14:paraId="2A8EA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D5C60BE">
            <w:pPr>
              <w:widowControl/>
              <w:jc w:val="left"/>
              <w:rPr>
                <w:rFonts w:eastAsia="Times New Roman"/>
                <w:kern w:val="0"/>
                <w:sz w:val="20"/>
                <w:szCs w:val="20"/>
              </w:rPr>
            </w:pPr>
          </w:p>
        </w:tc>
      </w:tr>
      <w:tr w14:paraId="1A42DBB7">
        <w:tblPrEx>
          <w:tblCellMar>
            <w:top w:w="0" w:type="dxa"/>
            <w:left w:w="108" w:type="dxa"/>
            <w:bottom w:w="0" w:type="dxa"/>
            <w:right w:w="108" w:type="dxa"/>
          </w:tblCellMar>
        </w:tblPrEx>
        <w:trPr>
          <w:trHeight w:val="400" w:hRule="atLeast"/>
        </w:trPr>
        <w:tc>
          <w:tcPr>
            <w:tcW w:w="222" w:type="pct"/>
            <w:vMerge w:val="continue"/>
            <w:tcBorders>
              <w:top w:val="nil"/>
              <w:left w:val="single" w:color="auto" w:sz="4" w:space="0"/>
              <w:bottom w:val="single" w:color="auto" w:sz="4" w:space="0"/>
              <w:right w:val="single" w:color="auto" w:sz="4" w:space="0"/>
            </w:tcBorders>
            <w:vAlign w:val="center"/>
          </w:tcPr>
          <w:p w14:paraId="195FD582">
            <w:pPr>
              <w:widowControl/>
              <w:jc w:val="left"/>
              <w:rPr>
                <w:rFonts w:hint="eastAsia" w:ascii="宋体" w:hAnsi="宋体" w:cs="宋体"/>
                <w:color w:val="000000"/>
                <w:kern w:val="0"/>
                <w:sz w:val="20"/>
                <w:szCs w:val="20"/>
              </w:rPr>
            </w:pPr>
          </w:p>
        </w:tc>
        <w:tc>
          <w:tcPr>
            <w:tcW w:w="222" w:type="pct"/>
            <w:vMerge w:val="continue"/>
            <w:tcBorders>
              <w:top w:val="nil"/>
              <w:left w:val="single" w:color="auto" w:sz="4" w:space="0"/>
              <w:bottom w:val="single" w:color="auto" w:sz="4" w:space="0"/>
              <w:right w:val="single" w:color="auto" w:sz="4" w:space="0"/>
            </w:tcBorders>
            <w:vAlign w:val="center"/>
          </w:tcPr>
          <w:p w14:paraId="0C8E8AB0">
            <w:pPr>
              <w:widowControl/>
              <w:jc w:val="left"/>
              <w:rPr>
                <w:rFonts w:hint="eastAsia" w:ascii="宋体" w:hAnsi="宋体" w:cs="宋体"/>
                <w:color w:val="000000"/>
                <w:kern w:val="0"/>
                <w:sz w:val="20"/>
                <w:szCs w:val="20"/>
              </w:rPr>
            </w:pPr>
          </w:p>
        </w:tc>
        <w:tc>
          <w:tcPr>
            <w:tcW w:w="222" w:type="pct"/>
            <w:tcBorders>
              <w:top w:val="nil"/>
              <w:left w:val="nil"/>
              <w:bottom w:val="single" w:color="auto" w:sz="4" w:space="0"/>
              <w:right w:val="single" w:color="auto" w:sz="4" w:space="0"/>
            </w:tcBorders>
            <w:shd w:val="clear" w:color="auto" w:fill="auto"/>
            <w:vAlign w:val="center"/>
          </w:tcPr>
          <w:p w14:paraId="536B26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71" w:type="pct"/>
            <w:gridSpan w:val="3"/>
            <w:tcBorders>
              <w:top w:val="single" w:color="auto" w:sz="4" w:space="0"/>
              <w:left w:val="nil"/>
              <w:bottom w:val="single" w:color="auto" w:sz="4" w:space="0"/>
              <w:right w:val="single" w:color="000000" w:sz="4" w:space="0"/>
            </w:tcBorders>
            <w:shd w:val="clear" w:color="auto" w:fill="auto"/>
            <w:noWrap/>
            <w:vAlign w:val="center"/>
          </w:tcPr>
          <w:p w14:paraId="50B98E8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项目完成时限</w:t>
            </w:r>
          </w:p>
        </w:tc>
        <w:tc>
          <w:tcPr>
            <w:tcW w:w="412" w:type="pct"/>
            <w:tcBorders>
              <w:top w:val="nil"/>
              <w:left w:val="nil"/>
              <w:bottom w:val="single" w:color="auto" w:sz="4" w:space="0"/>
              <w:right w:val="single" w:color="auto" w:sz="4" w:space="0"/>
            </w:tcBorders>
            <w:shd w:val="clear" w:color="auto" w:fill="auto"/>
            <w:vAlign w:val="center"/>
          </w:tcPr>
          <w:p w14:paraId="799DAC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364" w:type="pct"/>
            <w:tcBorders>
              <w:top w:val="nil"/>
              <w:left w:val="nil"/>
              <w:bottom w:val="single" w:color="auto" w:sz="4" w:space="0"/>
              <w:right w:val="single" w:color="auto" w:sz="4" w:space="0"/>
            </w:tcBorders>
            <w:shd w:val="clear" w:color="auto" w:fill="auto"/>
            <w:vAlign w:val="center"/>
          </w:tcPr>
          <w:p w14:paraId="30F0AE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1C73AB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1C9706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7" w:type="pct"/>
            <w:gridSpan w:val="2"/>
            <w:tcBorders>
              <w:top w:val="single" w:color="auto" w:sz="4" w:space="0"/>
              <w:left w:val="nil"/>
              <w:bottom w:val="single" w:color="auto" w:sz="4" w:space="0"/>
              <w:right w:val="single" w:color="auto" w:sz="4" w:space="0"/>
            </w:tcBorders>
            <w:shd w:val="clear" w:color="auto" w:fill="auto"/>
            <w:vAlign w:val="center"/>
          </w:tcPr>
          <w:p w14:paraId="68E041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E36E02B">
            <w:pPr>
              <w:widowControl/>
              <w:jc w:val="left"/>
              <w:rPr>
                <w:rFonts w:eastAsia="Times New Roman"/>
                <w:kern w:val="0"/>
                <w:sz w:val="20"/>
                <w:szCs w:val="20"/>
              </w:rPr>
            </w:pPr>
          </w:p>
        </w:tc>
      </w:tr>
      <w:tr w14:paraId="170D36F0">
        <w:tblPrEx>
          <w:tblCellMar>
            <w:top w:w="0" w:type="dxa"/>
            <w:left w:w="108" w:type="dxa"/>
            <w:bottom w:w="0" w:type="dxa"/>
            <w:right w:w="108" w:type="dxa"/>
          </w:tblCellMar>
        </w:tblPrEx>
        <w:trPr>
          <w:trHeight w:val="400" w:hRule="atLeast"/>
        </w:trPr>
        <w:tc>
          <w:tcPr>
            <w:tcW w:w="222" w:type="pct"/>
            <w:vMerge w:val="continue"/>
            <w:tcBorders>
              <w:top w:val="nil"/>
              <w:left w:val="single" w:color="auto" w:sz="4" w:space="0"/>
              <w:bottom w:val="single" w:color="auto" w:sz="4" w:space="0"/>
              <w:right w:val="single" w:color="auto" w:sz="4" w:space="0"/>
            </w:tcBorders>
            <w:vAlign w:val="center"/>
          </w:tcPr>
          <w:p w14:paraId="11F3CC55">
            <w:pPr>
              <w:widowControl/>
              <w:jc w:val="left"/>
              <w:rPr>
                <w:rFonts w:hint="eastAsia" w:ascii="宋体" w:hAnsi="宋体" w:cs="宋体"/>
                <w:color w:val="000000"/>
                <w:kern w:val="0"/>
                <w:sz w:val="20"/>
                <w:szCs w:val="20"/>
              </w:rPr>
            </w:pPr>
          </w:p>
        </w:tc>
        <w:tc>
          <w:tcPr>
            <w:tcW w:w="222" w:type="pct"/>
            <w:vMerge w:val="restart"/>
            <w:tcBorders>
              <w:top w:val="nil"/>
              <w:left w:val="single" w:color="auto" w:sz="4" w:space="0"/>
              <w:bottom w:val="single" w:color="auto" w:sz="4" w:space="0"/>
              <w:right w:val="single" w:color="auto" w:sz="4" w:space="0"/>
            </w:tcBorders>
            <w:shd w:val="clear" w:color="auto" w:fill="auto"/>
            <w:vAlign w:val="center"/>
          </w:tcPr>
          <w:p w14:paraId="50F28B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22" w:type="pct"/>
            <w:tcBorders>
              <w:top w:val="nil"/>
              <w:left w:val="nil"/>
              <w:bottom w:val="single" w:color="auto" w:sz="4" w:space="0"/>
              <w:right w:val="single" w:color="auto" w:sz="4" w:space="0"/>
            </w:tcBorders>
            <w:shd w:val="clear" w:color="auto" w:fill="auto"/>
            <w:vAlign w:val="center"/>
          </w:tcPr>
          <w:p w14:paraId="03F0F1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71" w:type="pct"/>
            <w:gridSpan w:val="3"/>
            <w:tcBorders>
              <w:top w:val="single" w:color="auto" w:sz="4" w:space="0"/>
              <w:left w:val="nil"/>
              <w:bottom w:val="single" w:color="auto" w:sz="4" w:space="0"/>
              <w:right w:val="single" w:color="000000" w:sz="4" w:space="0"/>
            </w:tcBorders>
            <w:shd w:val="clear" w:color="auto" w:fill="auto"/>
            <w:noWrap/>
            <w:vAlign w:val="center"/>
          </w:tcPr>
          <w:p w14:paraId="4D68DD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412" w:type="pct"/>
            <w:tcBorders>
              <w:top w:val="nil"/>
              <w:left w:val="nil"/>
              <w:bottom w:val="single" w:color="auto" w:sz="4" w:space="0"/>
              <w:right w:val="single" w:color="auto" w:sz="4" w:space="0"/>
            </w:tcBorders>
            <w:shd w:val="clear" w:color="auto" w:fill="auto"/>
            <w:vAlign w:val="center"/>
          </w:tcPr>
          <w:p w14:paraId="4B1480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364" w:type="pct"/>
            <w:tcBorders>
              <w:top w:val="nil"/>
              <w:left w:val="nil"/>
              <w:bottom w:val="single" w:color="auto" w:sz="4" w:space="0"/>
              <w:right w:val="single" w:color="auto" w:sz="4" w:space="0"/>
            </w:tcBorders>
            <w:shd w:val="clear" w:color="auto" w:fill="auto"/>
            <w:vAlign w:val="center"/>
          </w:tcPr>
          <w:p w14:paraId="6C8D4D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03D56A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2D6BEC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7" w:type="pct"/>
            <w:gridSpan w:val="2"/>
            <w:tcBorders>
              <w:top w:val="single" w:color="auto" w:sz="4" w:space="0"/>
              <w:left w:val="nil"/>
              <w:bottom w:val="single" w:color="auto" w:sz="4" w:space="0"/>
              <w:right w:val="single" w:color="auto" w:sz="4" w:space="0"/>
            </w:tcBorders>
            <w:shd w:val="clear" w:color="auto" w:fill="auto"/>
            <w:vAlign w:val="center"/>
          </w:tcPr>
          <w:p w14:paraId="205A4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21ABE8E">
            <w:pPr>
              <w:widowControl/>
              <w:jc w:val="left"/>
              <w:rPr>
                <w:rFonts w:eastAsia="Times New Roman"/>
                <w:kern w:val="0"/>
                <w:sz w:val="20"/>
                <w:szCs w:val="20"/>
              </w:rPr>
            </w:pPr>
          </w:p>
        </w:tc>
      </w:tr>
      <w:tr w14:paraId="333090B0">
        <w:tblPrEx>
          <w:tblCellMar>
            <w:top w:w="0" w:type="dxa"/>
            <w:left w:w="108" w:type="dxa"/>
            <w:bottom w:w="0" w:type="dxa"/>
            <w:right w:w="108" w:type="dxa"/>
          </w:tblCellMar>
        </w:tblPrEx>
        <w:trPr>
          <w:trHeight w:val="400" w:hRule="atLeast"/>
        </w:trPr>
        <w:tc>
          <w:tcPr>
            <w:tcW w:w="222" w:type="pct"/>
            <w:vMerge w:val="continue"/>
            <w:tcBorders>
              <w:top w:val="nil"/>
              <w:left w:val="single" w:color="auto" w:sz="4" w:space="0"/>
              <w:bottom w:val="single" w:color="auto" w:sz="4" w:space="0"/>
              <w:right w:val="single" w:color="auto" w:sz="4" w:space="0"/>
            </w:tcBorders>
            <w:vAlign w:val="center"/>
          </w:tcPr>
          <w:p w14:paraId="7101577F">
            <w:pPr>
              <w:widowControl/>
              <w:jc w:val="left"/>
              <w:rPr>
                <w:rFonts w:hint="eastAsia" w:ascii="宋体" w:hAnsi="宋体" w:cs="宋体"/>
                <w:color w:val="000000"/>
                <w:kern w:val="0"/>
                <w:sz w:val="20"/>
                <w:szCs w:val="20"/>
              </w:rPr>
            </w:pPr>
          </w:p>
        </w:tc>
        <w:tc>
          <w:tcPr>
            <w:tcW w:w="222" w:type="pct"/>
            <w:vMerge w:val="continue"/>
            <w:tcBorders>
              <w:top w:val="nil"/>
              <w:left w:val="single" w:color="auto" w:sz="4" w:space="0"/>
              <w:bottom w:val="single" w:color="auto" w:sz="4" w:space="0"/>
              <w:right w:val="single" w:color="auto" w:sz="4" w:space="0"/>
            </w:tcBorders>
            <w:vAlign w:val="center"/>
          </w:tcPr>
          <w:p w14:paraId="5B8699D2">
            <w:pPr>
              <w:widowControl/>
              <w:jc w:val="left"/>
              <w:rPr>
                <w:rFonts w:hint="eastAsia" w:ascii="宋体" w:hAnsi="宋体" w:cs="宋体"/>
                <w:color w:val="000000"/>
                <w:kern w:val="0"/>
                <w:sz w:val="20"/>
                <w:szCs w:val="20"/>
              </w:rPr>
            </w:pPr>
          </w:p>
        </w:tc>
        <w:tc>
          <w:tcPr>
            <w:tcW w:w="222" w:type="pct"/>
            <w:tcBorders>
              <w:top w:val="nil"/>
              <w:left w:val="nil"/>
              <w:bottom w:val="single" w:color="auto" w:sz="4" w:space="0"/>
              <w:right w:val="single" w:color="auto" w:sz="4" w:space="0"/>
            </w:tcBorders>
            <w:shd w:val="clear" w:color="auto" w:fill="auto"/>
            <w:vAlign w:val="center"/>
          </w:tcPr>
          <w:p w14:paraId="55C802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171" w:type="pct"/>
            <w:gridSpan w:val="3"/>
            <w:tcBorders>
              <w:top w:val="single" w:color="auto" w:sz="4" w:space="0"/>
              <w:left w:val="nil"/>
              <w:bottom w:val="single" w:color="auto" w:sz="4" w:space="0"/>
              <w:right w:val="single" w:color="000000" w:sz="4" w:space="0"/>
            </w:tcBorders>
            <w:shd w:val="clear" w:color="auto" w:fill="auto"/>
            <w:noWrap/>
            <w:vAlign w:val="center"/>
          </w:tcPr>
          <w:p w14:paraId="751C7F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孕产妇及相关人员投诉率</w:t>
            </w:r>
          </w:p>
        </w:tc>
        <w:tc>
          <w:tcPr>
            <w:tcW w:w="412" w:type="pct"/>
            <w:tcBorders>
              <w:top w:val="nil"/>
              <w:left w:val="nil"/>
              <w:bottom w:val="single" w:color="auto" w:sz="4" w:space="0"/>
              <w:right w:val="single" w:color="auto" w:sz="4" w:space="0"/>
            </w:tcBorders>
            <w:shd w:val="clear" w:color="auto" w:fill="auto"/>
            <w:vAlign w:val="center"/>
          </w:tcPr>
          <w:p w14:paraId="61439A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64" w:type="pct"/>
            <w:tcBorders>
              <w:top w:val="nil"/>
              <w:left w:val="nil"/>
              <w:bottom w:val="single" w:color="auto" w:sz="4" w:space="0"/>
              <w:right w:val="single" w:color="auto" w:sz="4" w:space="0"/>
            </w:tcBorders>
            <w:shd w:val="clear" w:color="auto" w:fill="auto"/>
            <w:vAlign w:val="center"/>
          </w:tcPr>
          <w:p w14:paraId="798CD1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2A5EBF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0FDDC2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7" w:type="pct"/>
            <w:gridSpan w:val="2"/>
            <w:tcBorders>
              <w:top w:val="single" w:color="auto" w:sz="4" w:space="0"/>
              <w:left w:val="nil"/>
              <w:bottom w:val="single" w:color="auto" w:sz="4" w:space="0"/>
              <w:right w:val="single" w:color="auto" w:sz="4" w:space="0"/>
            </w:tcBorders>
            <w:shd w:val="clear" w:color="auto" w:fill="auto"/>
            <w:vAlign w:val="center"/>
          </w:tcPr>
          <w:p w14:paraId="4968F3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A52BD2F">
            <w:pPr>
              <w:widowControl/>
              <w:jc w:val="left"/>
              <w:rPr>
                <w:rFonts w:eastAsia="Times New Roman"/>
                <w:kern w:val="0"/>
                <w:sz w:val="20"/>
                <w:szCs w:val="20"/>
              </w:rPr>
            </w:pPr>
          </w:p>
        </w:tc>
      </w:tr>
      <w:tr w14:paraId="4BE314E9">
        <w:tblPrEx>
          <w:tblCellMar>
            <w:top w:w="0" w:type="dxa"/>
            <w:left w:w="108" w:type="dxa"/>
            <w:bottom w:w="0" w:type="dxa"/>
            <w:right w:w="108" w:type="dxa"/>
          </w:tblCellMar>
        </w:tblPrEx>
        <w:trPr>
          <w:trHeight w:val="400" w:hRule="atLeast"/>
        </w:trPr>
        <w:tc>
          <w:tcPr>
            <w:tcW w:w="222" w:type="pct"/>
            <w:vMerge w:val="continue"/>
            <w:tcBorders>
              <w:top w:val="nil"/>
              <w:left w:val="single" w:color="auto" w:sz="4" w:space="0"/>
              <w:bottom w:val="single" w:color="auto" w:sz="4" w:space="0"/>
              <w:right w:val="single" w:color="auto" w:sz="4" w:space="0"/>
            </w:tcBorders>
            <w:vAlign w:val="center"/>
          </w:tcPr>
          <w:p w14:paraId="692B76E4">
            <w:pPr>
              <w:widowControl/>
              <w:jc w:val="left"/>
              <w:rPr>
                <w:rFonts w:hint="eastAsia" w:ascii="宋体" w:hAnsi="宋体" w:cs="宋体"/>
                <w:color w:val="000000"/>
                <w:kern w:val="0"/>
                <w:sz w:val="20"/>
                <w:szCs w:val="20"/>
              </w:rPr>
            </w:pPr>
          </w:p>
        </w:tc>
        <w:tc>
          <w:tcPr>
            <w:tcW w:w="222" w:type="pct"/>
            <w:vMerge w:val="continue"/>
            <w:tcBorders>
              <w:top w:val="nil"/>
              <w:left w:val="single" w:color="auto" w:sz="4" w:space="0"/>
              <w:bottom w:val="single" w:color="auto" w:sz="4" w:space="0"/>
              <w:right w:val="single" w:color="auto" w:sz="4" w:space="0"/>
            </w:tcBorders>
            <w:vAlign w:val="center"/>
          </w:tcPr>
          <w:p w14:paraId="437D098E">
            <w:pPr>
              <w:widowControl/>
              <w:jc w:val="left"/>
              <w:rPr>
                <w:rFonts w:hint="eastAsia" w:ascii="宋体" w:hAnsi="宋体" w:cs="宋体"/>
                <w:color w:val="000000"/>
                <w:kern w:val="0"/>
                <w:sz w:val="20"/>
                <w:szCs w:val="20"/>
              </w:rPr>
            </w:pPr>
          </w:p>
        </w:tc>
        <w:tc>
          <w:tcPr>
            <w:tcW w:w="222" w:type="pct"/>
            <w:tcBorders>
              <w:top w:val="nil"/>
              <w:left w:val="nil"/>
              <w:bottom w:val="single" w:color="auto" w:sz="4" w:space="0"/>
              <w:right w:val="single" w:color="auto" w:sz="4" w:space="0"/>
            </w:tcBorders>
            <w:shd w:val="clear" w:color="auto" w:fill="auto"/>
            <w:vAlign w:val="center"/>
          </w:tcPr>
          <w:p w14:paraId="2EE46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171" w:type="pct"/>
            <w:gridSpan w:val="3"/>
            <w:tcBorders>
              <w:top w:val="single" w:color="auto" w:sz="4" w:space="0"/>
              <w:left w:val="nil"/>
              <w:bottom w:val="single" w:color="auto" w:sz="4" w:space="0"/>
              <w:right w:val="single" w:color="000000" w:sz="4" w:space="0"/>
            </w:tcBorders>
            <w:shd w:val="clear" w:color="auto" w:fill="auto"/>
            <w:noWrap/>
            <w:vAlign w:val="center"/>
          </w:tcPr>
          <w:p w14:paraId="0B90716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2" w:type="pct"/>
            <w:tcBorders>
              <w:top w:val="nil"/>
              <w:left w:val="nil"/>
              <w:bottom w:val="single" w:color="auto" w:sz="4" w:space="0"/>
              <w:right w:val="single" w:color="auto" w:sz="4" w:space="0"/>
            </w:tcBorders>
            <w:shd w:val="clear" w:color="auto" w:fill="auto"/>
            <w:vAlign w:val="center"/>
          </w:tcPr>
          <w:p w14:paraId="3F5ADA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4" w:type="pct"/>
            <w:tcBorders>
              <w:top w:val="nil"/>
              <w:left w:val="nil"/>
              <w:bottom w:val="single" w:color="auto" w:sz="4" w:space="0"/>
              <w:right w:val="single" w:color="auto" w:sz="4" w:space="0"/>
            </w:tcBorders>
            <w:shd w:val="clear" w:color="auto" w:fill="auto"/>
            <w:vAlign w:val="center"/>
          </w:tcPr>
          <w:p w14:paraId="1B70C9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50FB0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4918AB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7" w:type="pct"/>
            <w:gridSpan w:val="2"/>
            <w:tcBorders>
              <w:top w:val="single" w:color="auto" w:sz="4" w:space="0"/>
              <w:left w:val="nil"/>
              <w:bottom w:val="single" w:color="auto" w:sz="4" w:space="0"/>
              <w:right w:val="single" w:color="auto" w:sz="4" w:space="0"/>
            </w:tcBorders>
            <w:shd w:val="clear" w:color="auto" w:fill="auto"/>
            <w:vAlign w:val="center"/>
          </w:tcPr>
          <w:p w14:paraId="52691D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59E7B0B">
            <w:pPr>
              <w:widowControl/>
              <w:jc w:val="left"/>
              <w:rPr>
                <w:rFonts w:eastAsia="Times New Roman"/>
                <w:kern w:val="0"/>
                <w:sz w:val="20"/>
                <w:szCs w:val="20"/>
              </w:rPr>
            </w:pPr>
          </w:p>
        </w:tc>
      </w:tr>
      <w:tr w14:paraId="6D4772A8">
        <w:tblPrEx>
          <w:tblCellMar>
            <w:top w:w="0" w:type="dxa"/>
            <w:left w:w="108" w:type="dxa"/>
            <w:bottom w:w="0" w:type="dxa"/>
            <w:right w:w="108" w:type="dxa"/>
          </w:tblCellMar>
        </w:tblPrEx>
        <w:trPr>
          <w:trHeight w:val="400" w:hRule="atLeast"/>
        </w:trPr>
        <w:tc>
          <w:tcPr>
            <w:tcW w:w="222" w:type="pct"/>
            <w:vMerge w:val="continue"/>
            <w:tcBorders>
              <w:top w:val="nil"/>
              <w:left w:val="single" w:color="auto" w:sz="4" w:space="0"/>
              <w:bottom w:val="single" w:color="auto" w:sz="4" w:space="0"/>
              <w:right w:val="single" w:color="auto" w:sz="4" w:space="0"/>
            </w:tcBorders>
            <w:vAlign w:val="center"/>
          </w:tcPr>
          <w:p w14:paraId="61A60629">
            <w:pPr>
              <w:widowControl/>
              <w:jc w:val="left"/>
              <w:rPr>
                <w:rFonts w:hint="eastAsia" w:ascii="宋体" w:hAnsi="宋体" w:cs="宋体"/>
                <w:color w:val="000000"/>
                <w:kern w:val="0"/>
                <w:sz w:val="20"/>
                <w:szCs w:val="20"/>
              </w:rPr>
            </w:pPr>
          </w:p>
        </w:tc>
        <w:tc>
          <w:tcPr>
            <w:tcW w:w="222" w:type="pct"/>
            <w:vMerge w:val="restart"/>
            <w:tcBorders>
              <w:top w:val="nil"/>
              <w:left w:val="single" w:color="auto" w:sz="4" w:space="0"/>
              <w:bottom w:val="single" w:color="auto" w:sz="4" w:space="0"/>
              <w:right w:val="single" w:color="auto" w:sz="4" w:space="0"/>
            </w:tcBorders>
            <w:shd w:val="clear" w:color="auto" w:fill="auto"/>
            <w:vAlign w:val="center"/>
          </w:tcPr>
          <w:p w14:paraId="394732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22" w:type="pct"/>
            <w:tcBorders>
              <w:top w:val="nil"/>
              <w:left w:val="nil"/>
              <w:bottom w:val="single" w:color="auto" w:sz="4" w:space="0"/>
              <w:right w:val="single" w:color="auto" w:sz="4" w:space="0"/>
            </w:tcBorders>
            <w:shd w:val="clear" w:color="auto" w:fill="auto"/>
            <w:vAlign w:val="center"/>
          </w:tcPr>
          <w:p w14:paraId="7B71EF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171" w:type="pct"/>
            <w:gridSpan w:val="3"/>
            <w:tcBorders>
              <w:top w:val="single" w:color="auto" w:sz="4" w:space="0"/>
              <w:left w:val="nil"/>
              <w:bottom w:val="single" w:color="auto" w:sz="4" w:space="0"/>
              <w:right w:val="single" w:color="000000" w:sz="4" w:space="0"/>
            </w:tcBorders>
            <w:shd w:val="clear" w:color="auto" w:fill="auto"/>
            <w:noWrap/>
            <w:vAlign w:val="center"/>
          </w:tcPr>
          <w:p w14:paraId="5D028F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2" w:type="pct"/>
            <w:tcBorders>
              <w:top w:val="nil"/>
              <w:left w:val="nil"/>
              <w:bottom w:val="single" w:color="auto" w:sz="4" w:space="0"/>
              <w:right w:val="single" w:color="auto" w:sz="4" w:space="0"/>
            </w:tcBorders>
            <w:shd w:val="clear" w:color="auto" w:fill="auto"/>
            <w:vAlign w:val="center"/>
          </w:tcPr>
          <w:p w14:paraId="46510B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4" w:type="pct"/>
            <w:tcBorders>
              <w:top w:val="nil"/>
              <w:left w:val="nil"/>
              <w:bottom w:val="single" w:color="auto" w:sz="4" w:space="0"/>
              <w:right w:val="single" w:color="auto" w:sz="4" w:space="0"/>
            </w:tcBorders>
            <w:shd w:val="clear" w:color="auto" w:fill="auto"/>
            <w:vAlign w:val="center"/>
          </w:tcPr>
          <w:p w14:paraId="2E35A5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5B1DC1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1F9383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7" w:type="pct"/>
            <w:gridSpan w:val="2"/>
            <w:tcBorders>
              <w:top w:val="single" w:color="auto" w:sz="4" w:space="0"/>
              <w:left w:val="nil"/>
              <w:bottom w:val="single" w:color="auto" w:sz="4" w:space="0"/>
              <w:right w:val="single" w:color="auto" w:sz="4" w:space="0"/>
            </w:tcBorders>
            <w:shd w:val="clear" w:color="auto" w:fill="auto"/>
            <w:vAlign w:val="center"/>
          </w:tcPr>
          <w:p w14:paraId="791BBE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8569964">
            <w:pPr>
              <w:widowControl/>
              <w:jc w:val="left"/>
              <w:rPr>
                <w:rFonts w:eastAsia="Times New Roman"/>
                <w:kern w:val="0"/>
                <w:sz w:val="20"/>
                <w:szCs w:val="20"/>
              </w:rPr>
            </w:pPr>
          </w:p>
        </w:tc>
      </w:tr>
      <w:tr w14:paraId="5BD1CEA6">
        <w:tblPrEx>
          <w:tblCellMar>
            <w:top w:w="0" w:type="dxa"/>
            <w:left w:w="108" w:type="dxa"/>
            <w:bottom w:w="0" w:type="dxa"/>
            <w:right w:w="108" w:type="dxa"/>
          </w:tblCellMar>
        </w:tblPrEx>
        <w:trPr>
          <w:trHeight w:val="400" w:hRule="atLeast"/>
        </w:trPr>
        <w:tc>
          <w:tcPr>
            <w:tcW w:w="222" w:type="pct"/>
            <w:vMerge w:val="continue"/>
            <w:tcBorders>
              <w:top w:val="nil"/>
              <w:left w:val="single" w:color="auto" w:sz="4" w:space="0"/>
              <w:bottom w:val="single" w:color="auto" w:sz="4" w:space="0"/>
              <w:right w:val="single" w:color="auto" w:sz="4" w:space="0"/>
            </w:tcBorders>
            <w:vAlign w:val="center"/>
          </w:tcPr>
          <w:p w14:paraId="6906955C">
            <w:pPr>
              <w:widowControl/>
              <w:jc w:val="left"/>
              <w:rPr>
                <w:rFonts w:hint="eastAsia" w:ascii="宋体" w:hAnsi="宋体" w:cs="宋体"/>
                <w:color w:val="000000"/>
                <w:kern w:val="0"/>
                <w:sz w:val="20"/>
                <w:szCs w:val="20"/>
              </w:rPr>
            </w:pPr>
          </w:p>
        </w:tc>
        <w:tc>
          <w:tcPr>
            <w:tcW w:w="222" w:type="pct"/>
            <w:vMerge w:val="continue"/>
            <w:tcBorders>
              <w:top w:val="nil"/>
              <w:left w:val="single" w:color="auto" w:sz="4" w:space="0"/>
              <w:bottom w:val="single" w:color="auto" w:sz="4" w:space="0"/>
              <w:right w:val="single" w:color="auto" w:sz="4" w:space="0"/>
            </w:tcBorders>
            <w:vAlign w:val="center"/>
          </w:tcPr>
          <w:p w14:paraId="3C9CCDDA">
            <w:pPr>
              <w:widowControl/>
              <w:jc w:val="left"/>
              <w:rPr>
                <w:rFonts w:hint="eastAsia" w:ascii="宋体" w:hAnsi="宋体" w:cs="宋体"/>
                <w:color w:val="000000"/>
                <w:kern w:val="0"/>
                <w:sz w:val="20"/>
                <w:szCs w:val="20"/>
              </w:rPr>
            </w:pPr>
          </w:p>
        </w:tc>
        <w:tc>
          <w:tcPr>
            <w:tcW w:w="222" w:type="pct"/>
            <w:tcBorders>
              <w:top w:val="nil"/>
              <w:left w:val="nil"/>
              <w:bottom w:val="single" w:color="auto" w:sz="4" w:space="0"/>
              <w:right w:val="single" w:color="auto" w:sz="4" w:space="0"/>
            </w:tcBorders>
            <w:shd w:val="clear" w:color="auto" w:fill="auto"/>
            <w:vAlign w:val="center"/>
          </w:tcPr>
          <w:p w14:paraId="6691FF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71" w:type="pct"/>
            <w:gridSpan w:val="3"/>
            <w:tcBorders>
              <w:top w:val="single" w:color="auto" w:sz="4" w:space="0"/>
              <w:left w:val="nil"/>
              <w:bottom w:val="single" w:color="auto" w:sz="4" w:space="0"/>
              <w:right w:val="single" w:color="000000" w:sz="4" w:space="0"/>
            </w:tcBorders>
            <w:shd w:val="clear" w:color="auto" w:fill="auto"/>
            <w:noWrap/>
            <w:vAlign w:val="center"/>
          </w:tcPr>
          <w:p w14:paraId="0A020E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公共卫生均等化水平提高率</w:t>
            </w:r>
          </w:p>
        </w:tc>
        <w:tc>
          <w:tcPr>
            <w:tcW w:w="412" w:type="pct"/>
            <w:tcBorders>
              <w:top w:val="nil"/>
              <w:left w:val="nil"/>
              <w:bottom w:val="single" w:color="auto" w:sz="4" w:space="0"/>
              <w:right w:val="single" w:color="auto" w:sz="4" w:space="0"/>
            </w:tcBorders>
            <w:shd w:val="clear" w:color="auto" w:fill="auto"/>
            <w:vAlign w:val="center"/>
          </w:tcPr>
          <w:p w14:paraId="0BF282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64" w:type="pct"/>
            <w:tcBorders>
              <w:top w:val="nil"/>
              <w:left w:val="nil"/>
              <w:bottom w:val="single" w:color="auto" w:sz="4" w:space="0"/>
              <w:right w:val="single" w:color="auto" w:sz="4" w:space="0"/>
            </w:tcBorders>
            <w:shd w:val="clear" w:color="auto" w:fill="auto"/>
            <w:vAlign w:val="center"/>
          </w:tcPr>
          <w:p w14:paraId="71932D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364A4F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5BC7B6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17" w:type="pct"/>
            <w:gridSpan w:val="2"/>
            <w:tcBorders>
              <w:top w:val="single" w:color="auto" w:sz="4" w:space="0"/>
              <w:left w:val="nil"/>
              <w:bottom w:val="single" w:color="auto" w:sz="4" w:space="0"/>
              <w:right w:val="single" w:color="auto" w:sz="4" w:space="0"/>
            </w:tcBorders>
            <w:shd w:val="clear" w:color="auto" w:fill="auto"/>
            <w:vAlign w:val="center"/>
          </w:tcPr>
          <w:p w14:paraId="17B929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5857477">
            <w:pPr>
              <w:widowControl/>
              <w:jc w:val="left"/>
              <w:rPr>
                <w:rFonts w:eastAsia="Times New Roman"/>
                <w:kern w:val="0"/>
                <w:sz w:val="20"/>
                <w:szCs w:val="20"/>
              </w:rPr>
            </w:pPr>
          </w:p>
        </w:tc>
      </w:tr>
      <w:tr w14:paraId="41BB0D3C">
        <w:tblPrEx>
          <w:tblCellMar>
            <w:top w:w="0" w:type="dxa"/>
            <w:left w:w="108" w:type="dxa"/>
            <w:bottom w:w="0" w:type="dxa"/>
            <w:right w:w="108" w:type="dxa"/>
          </w:tblCellMar>
        </w:tblPrEx>
        <w:trPr>
          <w:trHeight w:val="400" w:hRule="atLeast"/>
        </w:trPr>
        <w:tc>
          <w:tcPr>
            <w:tcW w:w="222" w:type="pct"/>
            <w:vMerge w:val="continue"/>
            <w:tcBorders>
              <w:top w:val="nil"/>
              <w:left w:val="single" w:color="auto" w:sz="4" w:space="0"/>
              <w:bottom w:val="single" w:color="auto" w:sz="4" w:space="0"/>
              <w:right w:val="single" w:color="auto" w:sz="4" w:space="0"/>
            </w:tcBorders>
            <w:vAlign w:val="center"/>
          </w:tcPr>
          <w:p w14:paraId="1AF192D8">
            <w:pPr>
              <w:widowControl/>
              <w:jc w:val="left"/>
              <w:rPr>
                <w:rFonts w:hint="eastAsia" w:ascii="宋体" w:hAnsi="宋体" w:cs="宋体"/>
                <w:color w:val="000000"/>
                <w:kern w:val="0"/>
                <w:sz w:val="20"/>
                <w:szCs w:val="20"/>
              </w:rPr>
            </w:pPr>
          </w:p>
        </w:tc>
        <w:tc>
          <w:tcPr>
            <w:tcW w:w="222" w:type="pct"/>
            <w:vMerge w:val="continue"/>
            <w:tcBorders>
              <w:top w:val="nil"/>
              <w:left w:val="single" w:color="auto" w:sz="4" w:space="0"/>
              <w:bottom w:val="single" w:color="auto" w:sz="4" w:space="0"/>
              <w:right w:val="single" w:color="auto" w:sz="4" w:space="0"/>
            </w:tcBorders>
            <w:vAlign w:val="center"/>
          </w:tcPr>
          <w:p w14:paraId="409B2875">
            <w:pPr>
              <w:widowControl/>
              <w:jc w:val="left"/>
              <w:rPr>
                <w:rFonts w:hint="eastAsia" w:ascii="宋体" w:hAnsi="宋体" w:cs="宋体"/>
                <w:color w:val="000000"/>
                <w:kern w:val="0"/>
                <w:sz w:val="20"/>
                <w:szCs w:val="20"/>
              </w:rPr>
            </w:pPr>
          </w:p>
        </w:tc>
        <w:tc>
          <w:tcPr>
            <w:tcW w:w="222" w:type="pct"/>
            <w:tcBorders>
              <w:top w:val="nil"/>
              <w:left w:val="nil"/>
              <w:bottom w:val="single" w:color="auto" w:sz="4" w:space="0"/>
              <w:right w:val="single" w:color="auto" w:sz="4" w:space="0"/>
            </w:tcBorders>
            <w:shd w:val="clear" w:color="auto" w:fill="auto"/>
            <w:vAlign w:val="center"/>
          </w:tcPr>
          <w:p w14:paraId="1B6BEE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171" w:type="pct"/>
            <w:gridSpan w:val="3"/>
            <w:tcBorders>
              <w:top w:val="single" w:color="auto" w:sz="4" w:space="0"/>
              <w:left w:val="nil"/>
              <w:bottom w:val="single" w:color="auto" w:sz="4" w:space="0"/>
              <w:right w:val="single" w:color="000000" w:sz="4" w:space="0"/>
            </w:tcBorders>
            <w:shd w:val="clear" w:color="auto" w:fill="auto"/>
            <w:noWrap/>
            <w:vAlign w:val="center"/>
          </w:tcPr>
          <w:p w14:paraId="16BC3B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2" w:type="pct"/>
            <w:tcBorders>
              <w:top w:val="nil"/>
              <w:left w:val="nil"/>
              <w:bottom w:val="single" w:color="auto" w:sz="4" w:space="0"/>
              <w:right w:val="single" w:color="auto" w:sz="4" w:space="0"/>
            </w:tcBorders>
            <w:shd w:val="clear" w:color="auto" w:fill="auto"/>
            <w:vAlign w:val="center"/>
          </w:tcPr>
          <w:p w14:paraId="4E4829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4" w:type="pct"/>
            <w:tcBorders>
              <w:top w:val="nil"/>
              <w:left w:val="nil"/>
              <w:bottom w:val="single" w:color="auto" w:sz="4" w:space="0"/>
              <w:right w:val="single" w:color="auto" w:sz="4" w:space="0"/>
            </w:tcBorders>
            <w:shd w:val="clear" w:color="auto" w:fill="auto"/>
            <w:vAlign w:val="center"/>
          </w:tcPr>
          <w:p w14:paraId="4160F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40AC31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28F0BC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7" w:type="pct"/>
            <w:gridSpan w:val="2"/>
            <w:tcBorders>
              <w:top w:val="single" w:color="auto" w:sz="4" w:space="0"/>
              <w:left w:val="nil"/>
              <w:bottom w:val="single" w:color="auto" w:sz="4" w:space="0"/>
              <w:right w:val="single" w:color="auto" w:sz="4" w:space="0"/>
            </w:tcBorders>
            <w:shd w:val="clear" w:color="auto" w:fill="auto"/>
            <w:vAlign w:val="center"/>
          </w:tcPr>
          <w:p w14:paraId="3682F4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8E76FDB">
            <w:pPr>
              <w:widowControl/>
              <w:jc w:val="left"/>
              <w:rPr>
                <w:rFonts w:eastAsia="Times New Roman"/>
                <w:kern w:val="0"/>
                <w:sz w:val="20"/>
                <w:szCs w:val="20"/>
              </w:rPr>
            </w:pPr>
          </w:p>
        </w:tc>
      </w:tr>
      <w:tr w14:paraId="0AC72EFE">
        <w:tblPrEx>
          <w:tblCellMar>
            <w:top w:w="0" w:type="dxa"/>
            <w:left w:w="108" w:type="dxa"/>
            <w:bottom w:w="0" w:type="dxa"/>
            <w:right w:w="108" w:type="dxa"/>
          </w:tblCellMar>
        </w:tblPrEx>
        <w:trPr>
          <w:trHeight w:val="400" w:hRule="atLeast"/>
        </w:trPr>
        <w:tc>
          <w:tcPr>
            <w:tcW w:w="222" w:type="pct"/>
            <w:vMerge w:val="continue"/>
            <w:tcBorders>
              <w:top w:val="nil"/>
              <w:left w:val="single" w:color="auto" w:sz="4" w:space="0"/>
              <w:bottom w:val="single" w:color="auto" w:sz="4" w:space="0"/>
              <w:right w:val="single" w:color="auto" w:sz="4" w:space="0"/>
            </w:tcBorders>
            <w:vAlign w:val="center"/>
          </w:tcPr>
          <w:p w14:paraId="3FF7871F">
            <w:pPr>
              <w:widowControl/>
              <w:jc w:val="left"/>
              <w:rPr>
                <w:rFonts w:hint="eastAsia" w:ascii="宋体" w:hAnsi="宋体" w:cs="宋体"/>
                <w:color w:val="000000"/>
                <w:kern w:val="0"/>
                <w:sz w:val="20"/>
                <w:szCs w:val="20"/>
              </w:rPr>
            </w:pPr>
          </w:p>
        </w:tc>
        <w:tc>
          <w:tcPr>
            <w:tcW w:w="222" w:type="pct"/>
            <w:tcBorders>
              <w:top w:val="nil"/>
              <w:left w:val="nil"/>
              <w:bottom w:val="single" w:color="auto" w:sz="4" w:space="0"/>
              <w:right w:val="single" w:color="auto" w:sz="4" w:space="0"/>
            </w:tcBorders>
            <w:shd w:val="clear" w:color="auto" w:fill="auto"/>
            <w:vAlign w:val="center"/>
          </w:tcPr>
          <w:p w14:paraId="16077F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2" w:type="pct"/>
            <w:tcBorders>
              <w:top w:val="nil"/>
              <w:left w:val="nil"/>
              <w:bottom w:val="single" w:color="auto" w:sz="4" w:space="0"/>
              <w:right w:val="single" w:color="auto" w:sz="4" w:space="0"/>
            </w:tcBorders>
            <w:shd w:val="clear" w:color="auto" w:fill="auto"/>
            <w:vAlign w:val="center"/>
          </w:tcPr>
          <w:p w14:paraId="38ABEB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71" w:type="pct"/>
            <w:gridSpan w:val="3"/>
            <w:tcBorders>
              <w:top w:val="single" w:color="auto" w:sz="4" w:space="0"/>
              <w:left w:val="nil"/>
              <w:bottom w:val="single" w:color="auto" w:sz="4" w:space="0"/>
              <w:right w:val="single" w:color="000000" w:sz="4" w:space="0"/>
            </w:tcBorders>
            <w:shd w:val="clear" w:color="auto" w:fill="auto"/>
            <w:noWrap/>
            <w:vAlign w:val="center"/>
          </w:tcPr>
          <w:p w14:paraId="367F9D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受益人群的满意率</w:t>
            </w:r>
          </w:p>
        </w:tc>
        <w:tc>
          <w:tcPr>
            <w:tcW w:w="412" w:type="pct"/>
            <w:tcBorders>
              <w:top w:val="nil"/>
              <w:left w:val="nil"/>
              <w:bottom w:val="single" w:color="auto" w:sz="4" w:space="0"/>
              <w:right w:val="single" w:color="auto" w:sz="4" w:space="0"/>
            </w:tcBorders>
            <w:shd w:val="clear" w:color="auto" w:fill="auto"/>
            <w:vAlign w:val="center"/>
          </w:tcPr>
          <w:p w14:paraId="58B820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64" w:type="pct"/>
            <w:tcBorders>
              <w:top w:val="nil"/>
              <w:left w:val="nil"/>
              <w:bottom w:val="single" w:color="auto" w:sz="4" w:space="0"/>
              <w:right w:val="single" w:color="auto" w:sz="4" w:space="0"/>
            </w:tcBorders>
            <w:shd w:val="clear" w:color="auto" w:fill="auto"/>
            <w:vAlign w:val="center"/>
          </w:tcPr>
          <w:p w14:paraId="2AD35E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09E844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2E9A8E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7" w:type="pct"/>
            <w:gridSpan w:val="2"/>
            <w:tcBorders>
              <w:top w:val="single" w:color="auto" w:sz="4" w:space="0"/>
              <w:left w:val="nil"/>
              <w:bottom w:val="single" w:color="auto" w:sz="4" w:space="0"/>
              <w:right w:val="single" w:color="auto" w:sz="4" w:space="0"/>
            </w:tcBorders>
            <w:shd w:val="clear" w:color="auto" w:fill="auto"/>
            <w:vAlign w:val="center"/>
          </w:tcPr>
          <w:p w14:paraId="7A5B42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A174BE4">
            <w:pPr>
              <w:widowControl/>
              <w:jc w:val="left"/>
              <w:rPr>
                <w:rFonts w:eastAsia="Times New Roman"/>
                <w:kern w:val="0"/>
                <w:sz w:val="20"/>
                <w:szCs w:val="20"/>
              </w:rPr>
            </w:pPr>
          </w:p>
        </w:tc>
      </w:tr>
      <w:tr w14:paraId="59BE492F">
        <w:tblPrEx>
          <w:tblCellMar>
            <w:top w:w="0" w:type="dxa"/>
            <w:left w:w="108" w:type="dxa"/>
            <w:bottom w:w="0" w:type="dxa"/>
            <w:right w:w="108" w:type="dxa"/>
          </w:tblCellMar>
        </w:tblPrEx>
        <w:trPr>
          <w:trHeight w:val="280" w:hRule="atLeast"/>
        </w:trPr>
        <w:tc>
          <w:tcPr>
            <w:tcW w:w="3613"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16626C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93" w:type="pct"/>
            <w:gridSpan w:val="2"/>
            <w:tcBorders>
              <w:top w:val="single" w:color="auto" w:sz="4" w:space="0"/>
              <w:left w:val="nil"/>
              <w:bottom w:val="single" w:color="auto" w:sz="4" w:space="0"/>
              <w:right w:val="single" w:color="auto" w:sz="4" w:space="0"/>
            </w:tcBorders>
            <w:shd w:val="clear" w:color="auto" w:fill="auto"/>
            <w:vAlign w:val="center"/>
          </w:tcPr>
          <w:p w14:paraId="58E8C3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47" w:type="pct"/>
            <w:gridSpan w:val="2"/>
            <w:tcBorders>
              <w:top w:val="single" w:color="auto" w:sz="4" w:space="0"/>
              <w:left w:val="nil"/>
              <w:bottom w:val="single" w:color="auto" w:sz="4" w:space="0"/>
              <w:right w:val="single" w:color="auto" w:sz="4" w:space="0"/>
            </w:tcBorders>
            <w:shd w:val="clear" w:color="auto" w:fill="auto"/>
            <w:vAlign w:val="center"/>
          </w:tcPr>
          <w:p w14:paraId="7499AD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617" w:type="pct"/>
            <w:gridSpan w:val="2"/>
            <w:tcBorders>
              <w:top w:val="single" w:color="auto" w:sz="4" w:space="0"/>
              <w:left w:val="nil"/>
              <w:bottom w:val="single" w:color="auto" w:sz="4" w:space="0"/>
              <w:right w:val="single" w:color="auto" w:sz="4" w:space="0"/>
            </w:tcBorders>
            <w:shd w:val="clear" w:color="auto" w:fill="auto"/>
            <w:vAlign w:val="center"/>
          </w:tcPr>
          <w:p w14:paraId="46B428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8810C37">
            <w:pPr>
              <w:widowControl/>
              <w:jc w:val="left"/>
              <w:rPr>
                <w:rFonts w:eastAsia="Times New Roman"/>
                <w:kern w:val="0"/>
                <w:sz w:val="20"/>
                <w:szCs w:val="20"/>
              </w:rPr>
            </w:pPr>
          </w:p>
        </w:tc>
      </w:tr>
    </w:tbl>
    <w:p w14:paraId="357909AA">
      <w:pPr>
        <w:ind w:firstLine="640" w:firstLineChars="200"/>
        <w:jc w:val="left"/>
        <w:rPr>
          <w:rFonts w:ascii="仿宋_GB2312" w:eastAsia="仿宋_GB2312"/>
          <w:sz w:val="32"/>
          <w:szCs w:val="32"/>
        </w:rPr>
      </w:pPr>
    </w:p>
    <w:p w14:paraId="3A74D03E">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2E65B530">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79415FB0">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5C00DBA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27F73AC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5295FAF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5EC8E0E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5B696A6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7623620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4675AA3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2B101F5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48FA6F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3604774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646148DE">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03355793">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306D5D99">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EAC7D17">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6A47C946">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5F016E40">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54EF75B3">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018335D0">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21B4219D">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167A4E98">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6D25D1EE">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5EF37C33">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3DF0A5F1">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541ADA3A">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2532CE72">
      <w:pPr>
        <w:ind w:firstLine="640" w:firstLineChars="200"/>
        <w:rPr>
          <w:rFonts w:ascii="仿宋_GB2312" w:eastAsia="仿宋_GB2312"/>
          <w:sz w:val="32"/>
          <w:szCs w:val="32"/>
        </w:rPr>
      </w:pPr>
    </w:p>
    <w:p w14:paraId="2926AA0E">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61A28">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AA41D78">
                          <w:pPr>
                            <w:pStyle w:val="4"/>
                          </w:pPr>
                          <w:r>
                            <w:rPr>
                              <w:rFonts w:hint="eastAsia"/>
                            </w:rPr>
                            <w:fldChar w:fldCharType="begin"/>
                          </w:r>
                          <w:r>
                            <w:rPr>
                              <w:rFonts w:hint="eastAsia"/>
                            </w:rPr>
                            <w:instrText xml:space="preserve"> PAGE  \* MERGEFORMAT </w:instrText>
                          </w:r>
                          <w:r>
                            <w:rPr>
                              <w:rFonts w:hint="eastAsia"/>
                            </w:rPr>
                            <w:fldChar w:fldCharType="separate"/>
                          </w:r>
                          <w:r>
                            <w:t>17</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6AA41D78">
                    <w:pPr>
                      <w:pStyle w:val="4"/>
                    </w:pPr>
                    <w:r>
                      <w:rPr>
                        <w:rFonts w:hint="eastAsia"/>
                      </w:rPr>
                      <w:fldChar w:fldCharType="begin"/>
                    </w:r>
                    <w:r>
                      <w:rPr>
                        <w:rFonts w:hint="eastAsia"/>
                      </w:rPr>
                      <w:instrText xml:space="preserve"> PAGE  \* MERGEFORMAT </w:instrText>
                    </w:r>
                    <w:r>
                      <w:rPr>
                        <w:rFonts w:hint="eastAsia"/>
                      </w:rPr>
                      <w:fldChar w:fldCharType="separate"/>
                    </w:r>
                    <w:r>
                      <w:t>17</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2F7E91"/>
    <w:rsid w:val="00023A16"/>
    <w:rsid w:val="000A6C98"/>
    <w:rsid w:val="00141535"/>
    <w:rsid w:val="00164F7D"/>
    <w:rsid w:val="001F1A13"/>
    <w:rsid w:val="00213C59"/>
    <w:rsid w:val="00277675"/>
    <w:rsid w:val="002F7E91"/>
    <w:rsid w:val="003210CE"/>
    <w:rsid w:val="00341B3D"/>
    <w:rsid w:val="003F7128"/>
    <w:rsid w:val="005F3F85"/>
    <w:rsid w:val="00666607"/>
    <w:rsid w:val="007638BD"/>
    <w:rsid w:val="009477B8"/>
    <w:rsid w:val="00A309A0"/>
    <w:rsid w:val="00B36AF9"/>
    <w:rsid w:val="00B70D59"/>
    <w:rsid w:val="00BA09F3"/>
    <w:rsid w:val="00D32DC6"/>
    <w:rsid w:val="00DD21CD"/>
    <w:rsid w:val="00F43BD2"/>
    <w:rsid w:val="00F52A8D"/>
    <w:rsid w:val="00FB60D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37870D4"/>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5352</Words>
  <Characters>6205</Characters>
  <Lines>66</Lines>
  <Paragraphs>18</Paragraphs>
  <TotalTime>32</TotalTime>
  <ScaleCrop>false</ScaleCrop>
  <LinksUpToDate>false</LinksUpToDate>
  <CharactersWithSpaces>6224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2024-12-10T08:17:15Z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